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E22A" w14:textId="77777777" w:rsidR="00DC4A3F" w:rsidRPr="00CC4B4A" w:rsidRDefault="00DC4A3F" w:rsidP="00CC4B4A">
      <w:pPr>
        <w:ind w:left="0"/>
        <w:jc w:val="center"/>
        <w:rPr>
          <w:lang w:val="ro-RO"/>
        </w:rPr>
      </w:pPr>
    </w:p>
    <w:p w14:paraId="307D8200" w14:textId="742E6F20" w:rsidR="00CC4B4A" w:rsidRPr="00CC4B4A" w:rsidRDefault="00CC4B4A" w:rsidP="00CC4B4A">
      <w:pPr>
        <w:ind w:left="0"/>
        <w:rPr>
          <w:rFonts w:ascii="DIN Next LT Pro Medium" w:hAnsi="DIN Next LT Pro Medium"/>
          <w:sz w:val="28"/>
          <w:szCs w:val="28"/>
          <w:lang w:val="ro-RO"/>
        </w:rPr>
      </w:pPr>
      <w:r w:rsidRPr="00CC4B4A">
        <w:rPr>
          <w:rFonts w:ascii="DIN Next LT Pro Medium" w:hAnsi="DIN Next LT Pro Medium"/>
          <w:sz w:val="28"/>
          <w:szCs w:val="28"/>
          <w:lang w:val="ro-RO"/>
        </w:rPr>
        <w:t>ANUNŢ CONCURS DE PROIECTE CULTURALE – 202</w:t>
      </w:r>
      <w:r w:rsidR="00C7048D">
        <w:rPr>
          <w:rFonts w:ascii="DIN Next LT Pro Medium" w:hAnsi="DIN Next LT Pro Medium"/>
          <w:sz w:val="28"/>
          <w:szCs w:val="28"/>
          <w:lang w:val="ro-RO"/>
        </w:rPr>
        <w:t>6</w:t>
      </w:r>
    </w:p>
    <w:p w14:paraId="7F730980" w14:textId="77777777" w:rsidR="00DC4A3F" w:rsidRPr="00CC4B4A" w:rsidRDefault="00DC4A3F" w:rsidP="00CC4B4A">
      <w:pPr>
        <w:ind w:left="0"/>
        <w:jc w:val="both"/>
        <w:rPr>
          <w:rFonts w:cs="Times New Roman"/>
          <w:b/>
          <w:bCs/>
          <w:lang w:val="ro-RO"/>
        </w:rPr>
      </w:pPr>
    </w:p>
    <w:p w14:paraId="65F12219" w14:textId="1F009494" w:rsidR="00973563" w:rsidRPr="00CC4B4A" w:rsidRDefault="00973563" w:rsidP="00CC4B4A">
      <w:pPr>
        <w:ind w:left="0"/>
        <w:jc w:val="both"/>
        <w:rPr>
          <w:rFonts w:cs="Times New Roman"/>
          <w:b/>
          <w:bCs/>
          <w:lang w:val="ro-RO"/>
        </w:rPr>
      </w:pPr>
      <w:r w:rsidRPr="00CC4B4A">
        <w:rPr>
          <w:rFonts w:cs="Times New Roman"/>
          <w:b/>
          <w:bCs/>
          <w:lang w:val="ro-RO"/>
        </w:rPr>
        <w:t xml:space="preserve">Autoritatea contractantă: </w:t>
      </w:r>
      <w:r w:rsidRPr="00CC4B4A">
        <w:rPr>
          <w:rFonts w:cs="Times New Roman"/>
          <w:lang w:val="ro-RO"/>
        </w:rPr>
        <w:t>Municipiul Miercurea</w:t>
      </w:r>
      <w:r w:rsidR="00CC4B4A">
        <w:rPr>
          <w:rFonts w:cs="Times New Roman"/>
          <w:lang w:val="ro-RO"/>
        </w:rPr>
        <w:t>-</w:t>
      </w:r>
      <w:r w:rsidRPr="00CC4B4A">
        <w:rPr>
          <w:rFonts w:cs="Times New Roman"/>
          <w:lang w:val="ro-RO"/>
        </w:rPr>
        <w:t xml:space="preserve">Ciuc, </w:t>
      </w:r>
      <w:r w:rsidR="00892D6E">
        <w:rPr>
          <w:rFonts w:cs="Times New Roman"/>
          <w:lang w:val="ro-RO"/>
        </w:rPr>
        <w:t>str. Mihai Eminescu</w:t>
      </w:r>
      <w:r w:rsidRPr="00CC4B4A">
        <w:rPr>
          <w:rFonts w:cs="Times New Roman"/>
          <w:lang w:val="ro-RO"/>
        </w:rPr>
        <w:t>, nr.</w:t>
      </w:r>
      <w:r w:rsidR="00CC4B4A">
        <w:rPr>
          <w:rFonts w:cs="Times New Roman"/>
          <w:lang w:val="ro-RO"/>
        </w:rPr>
        <w:t xml:space="preserve"> </w:t>
      </w:r>
      <w:r w:rsidR="00892D6E">
        <w:rPr>
          <w:rFonts w:cs="Times New Roman"/>
          <w:lang w:val="ro-RO"/>
        </w:rPr>
        <w:t>3</w:t>
      </w:r>
      <w:r w:rsidR="00892D6E" w:rsidRPr="00A070F7">
        <w:rPr>
          <w:rFonts w:cs="Times New Roman"/>
          <w:lang w:val="it-IT"/>
        </w:rPr>
        <w:t>/A</w:t>
      </w:r>
      <w:r w:rsidRPr="00CC4B4A">
        <w:rPr>
          <w:rFonts w:cs="Times New Roman"/>
          <w:lang w:val="ro-RO"/>
        </w:rPr>
        <w:t xml:space="preserve">., 530110, </w:t>
      </w:r>
      <w:r w:rsidR="00CC4B4A" w:rsidRPr="00CC4B4A">
        <w:rPr>
          <w:rFonts w:cs="Times New Roman"/>
          <w:lang w:val="ro-RO"/>
        </w:rPr>
        <w:t>cod fiscal</w:t>
      </w:r>
      <w:r w:rsidRPr="00CC4B4A">
        <w:rPr>
          <w:rFonts w:cs="Times New Roman"/>
          <w:lang w:val="ro-RO"/>
        </w:rPr>
        <w:t xml:space="preserve">: 4245747, tel.: 0266 315120, fax: 0266 371464, 0266 371165, e-mail: </w:t>
      </w:r>
      <w:hyperlink r:id="rId8" w:history="1">
        <w:r w:rsidRPr="00CC4B4A">
          <w:rPr>
            <w:rStyle w:val="Hyperlink"/>
            <w:rFonts w:cs="Times New Roman"/>
            <w:lang w:val="ro-RO"/>
          </w:rPr>
          <w:t>primaria@miercureaciuc.ro</w:t>
        </w:r>
      </w:hyperlink>
      <w:r w:rsidRPr="00CC4B4A">
        <w:rPr>
          <w:rFonts w:cs="Times New Roman"/>
          <w:lang w:val="ro-RO"/>
        </w:rPr>
        <w:t xml:space="preserve">, </w:t>
      </w:r>
      <w:hyperlink r:id="rId9" w:history="1">
        <w:r w:rsidRPr="00CC4B4A">
          <w:rPr>
            <w:rStyle w:val="Hyperlink"/>
            <w:rFonts w:cs="Times New Roman"/>
            <w:lang w:val="ro-RO"/>
          </w:rPr>
          <w:t>www.miercureaciuc.ro</w:t>
        </w:r>
      </w:hyperlink>
    </w:p>
    <w:p w14:paraId="58263786" w14:textId="4CFE62AF" w:rsidR="00973563" w:rsidRDefault="00973563" w:rsidP="00CC4B4A">
      <w:pPr>
        <w:pStyle w:val="BodyText2"/>
        <w:spacing w:after="0" w:line="100" w:lineRule="atLeast"/>
        <w:jc w:val="both"/>
        <w:rPr>
          <w:rFonts w:ascii="DIN Next LT Pro" w:hAnsi="DIN Next LT Pro" w:cs="Times New Roman"/>
          <w:b/>
          <w:sz w:val="22"/>
          <w:szCs w:val="22"/>
        </w:rPr>
      </w:pPr>
      <w:r w:rsidRPr="00CC4B4A">
        <w:rPr>
          <w:rFonts w:ascii="DIN Next LT Pro" w:hAnsi="DIN Next LT Pro" w:cs="Times New Roman"/>
          <w:b/>
          <w:sz w:val="22"/>
          <w:szCs w:val="22"/>
        </w:rPr>
        <w:t>Reglementări legale:</w:t>
      </w:r>
    </w:p>
    <w:p w14:paraId="561CBF65" w14:textId="77777777" w:rsidR="00810D4F" w:rsidRPr="00CC4B4A" w:rsidRDefault="00810D4F" w:rsidP="00CC4B4A">
      <w:pPr>
        <w:pStyle w:val="BodyText2"/>
        <w:spacing w:after="0" w:line="100" w:lineRule="atLeast"/>
        <w:jc w:val="both"/>
        <w:rPr>
          <w:rFonts w:ascii="DIN Next LT Pro" w:hAnsi="DIN Next LT Pro" w:cs="Times New Roman"/>
          <w:sz w:val="22"/>
          <w:szCs w:val="22"/>
        </w:rPr>
      </w:pPr>
    </w:p>
    <w:p w14:paraId="4AB58701" w14:textId="33584F13" w:rsidR="00A77B21" w:rsidRPr="00FA50E4" w:rsidRDefault="00973563" w:rsidP="00CC4B4A">
      <w:pPr>
        <w:pStyle w:val="BodyText2"/>
        <w:spacing w:after="0" w:line="100" w:lineRule="atLeast"/>
        <w:jc w:val="both"/>
        <w:rPr>
          <w:rFonts w:ascii="DIN Next LT Pro" w:hAnsi="DIN Next LT Pro" w:cs="Times New Roman"/>
          <w:sz w:val="22"/>
          <w:szCs w:val="22"/>
        </w:rPr>
      </w:pPr>
      <w:r w:rsidRPr="00FA50E4">
        <w:rPr>
          <w:rFonts w:ascii="DIN Next LT Pro" w:hAnsi="DIN Next LT Pro" w:cs="Times New Roman"/>
          <w:sz w:val="22"/>
          <w:szCs w:val="22"/>
        </w:rPr>
        <w:t>1. Legea nr. 350/2005 privind regimul finanțărilor nerambursabile din fonduri publice alocate pentru activități nonprofit de interes general cu modificările și completările ulterioare;</w:t>
      </w:r>
    </w:p>
    <w:p w14:paraId="6636F644" w14:textId="5DDE59E7" w:rsidR="00A77B21" w:rsidRPr="00FA50E4" w:rsidRDefault="00A77B21" w:rsidP="00502720">
      <w:pPr>
        <w:pStyle w:val="western"/>
        <w:spacing w:before="0" w:after="0" w:line="240" w:lineRule="auto"/>
        <w:contextualSpacing/>
        <w:jc w:val="both"/>
        <w:rPr>
          <w:rFonts w:ascii="DIN Next LT Pro" w:hAnsi="DIN Next LT Pro" w:cs="Times New Roman"/>
          <w:sz w:val="22"/>
          <w:szCs w:val="22"/>
          <w:lang w:val="ro-RO"/>
        </w:rPr>
      </w:pPr>
      <w:r w:rsidRPr="00FA50E4">
        <w:rPr>
          <w:rFonts w:ascii="DIN Next LT Pro" w:hAnsi="DIN Next LT Pro" w:cs="Times New Roman"/>
          <w:sz w:val="22"/>
          <w:szCs w:val="22"/>
          <w:lang w:val="ro-RO"/>
        </w:rPr>
        <w:t xml:space="preserve">2. </w:t>
      </w:r>
      <w:r w:rsidRPr="00FA50E4">
        <w:rPr>
          <w:rFonts w:ascii="DIN Next LT Pro" w:hAnsi="DIN Next LT Pro" w:cs="Times New Roman"/>
          <w:color w:val="000000" w:themeColor="text1"/>
          <w:sz w:val="22"/>
          <w:szCs w:val="22"/>
          <w:lang w:val="ro-RO"/>
        </w:rPr>
        <w:t xml:space="preserve">Legea nr. </w:t>
      </w:r>
      <w:r w:rsidRPr="00FA50E4">
        <w:rPr>
          <w:rFonts w:ascii="DIN Next LT Pro" w:hAnsi="DIN Next LT Pro"/>
          <w:color w:val="000000" w:themeColor="text1"/>
          <w:sz w:val="22"/>
          <w:szCs w:val="22"/>
          <w:lang w:val="ro-RO"/>
        </w:rPr>
        <w:t>286 din 31 octombrie 2022 privind aprobarea Ordonanţei de urgenţă a Guvernului nr. </w:t>
      </w:r>
      <w:hyperlink r:id="rId10" w:history="1">
        <w:r w:rsidRPr="00FA50E4">
          <w:rPr>
            <w:rStyle w:val="Hyperlink"/>
            <w:rFonts w:ascii="DIN Next LT Pro" w:hAnsi="DIN Next LT Pro"/>
            <w:color w:val="000000" w:themeColor="text1"/>
            <w:sz w:val="22"/>
            <w:szCs w:val="22"/>
            <w:u w:val="none"/>
            <w:lang w:val="ro-RO"/>
          </w:rPr>
          <w:t>83/2022</w:t>
        </w:r>
      </w:hyperlink>
      <w:r w:rsidRPr="00FA50E4">
        <w:rPr>
          <w:rFonts w:ascii="DIN Next LT Pro" w:hAnsi="DIN Next LT Pro"/>
          <w:color w:val="000000" w:themeColor="text1"/>
          <w:sz w:val="22"/>
          <w:szCs w:val="22"/>
          <w:lang w:val="ro-RO"/>
        </w:rPr>
        <w:t> pentru modificarea şi completarea Ordonanţei Guvernului nr. </w:t>
      </w:r>
      <w:hyperlink r:id="rId11" w:history="1">
        <w:r w:rsidRPr="00FA50E4">
          <w:rPr>
            <w:rStyle w:val="Hyperlink"/>
            <w:rFonts w:ascii="DIN Next LT Pro" w:hAnsi="DIN Next LT Pro"/>
            <w:color w:val="000000" w:themeColor="text1"/>
            <w:sz w:val="22"/>
            <w:szCs w:val="22"/>
            <w:u w:val="none"/>
            <w:lang w:val="ro-RO"/>
          </w:rPr>
          <w:t>51/1998</w:t>
        </w:r>
      </w:hyperlink>
      <w:r w:rsidRPr="00FA50E4">
        <w:rPr>
          <w:rFonts w:ascii="DIN Next LT Pro" w:hAnsi="DIN Next LT Pro"/>
          <w:color w:val="000000" w:themeColor="text1"/>
          <w:sz w:val="22"/>
          <w:szCs w:val="22"/>
          <w:lang w:val="ro-RO"/>
        </w:rPr>
        <w:t> privind îmbunătăţirea sistemului de finanţare a programelor, proiectelor şi acţiunilor culturale;</w:t>
      </w:r>
    </w:p>
    <w:p w14:paraId="73B9000B" w14:textId="77777777" w:rsidR="00973563" w:rsidRPr="00FA50E4" w:rsidRDefault="00973563" w:rsidP="00CC4B4A">
      <w:pPr>
        <w:pStyle w:val="BodyText2"/>
        <w:spacing w:after="0" w:line="100" w:lineRule="atLeast"/>
        <w:jc w:val="both"/>
        <w:rPr>
          <w:rFonts w:ascii="DIN Next LT Pro" w:hAnsi="DIN Next LT Pro" w:cs="Times New Roman"/>
          <w:sz w:val="22"/>
          <w:szCs w:val="22"/>
        </w:rPr>
      </w:pPr>
      <w:r w:rsidRPr="00FA50E4">
        <w:rPr>
          <w:rFonts w:ascii="DIN Next LT Pro" w:hAnsi="DIN Next LT Pro" w:cs="Times New Roman"/>
          <w:sz w:val="22"/>
          <w:szCs w:val="22"/>
        </w:rPr>
        <w:t>3. Legea nr. 273/2006 privind finanțele publice locale;</w:t>
      </w:r>
    </w:p>
    <w:p w14:paraId="1B43A2FB" w14:textId="77777777" w:rsidR="00973563" w:rsidRPr="00FA50E4" w:rsidRDefault="00973563" w:rsidP="00CC4B4A">
      <w:pPr>
        <w:pStyle w:val="BodyText2"/>
        <w:spacing w:after="0" w:line="100" w:lineRule="atLeast"/>
        <w:jc w:val="both"/>
        <w:rPr>
          <w:rFonts w:ascii="DIN Next LT Pro" w:hAnsi="DIN Next LT Pro" w:cs="Times New Roman"/>
          <w:sz w:val="22"/>
          <w:szCs w:val="22"/>
        </w:rPr>
      </w:pPr>
      <w:r w:rsidRPr="00FA50E4">
        <w:rPr>
          <w:rFonts w:ascii="DIN Next LT Pro" w:hAnsi="DIN Next LT Pro" w:cs="Times New Roman"/>
          <w:sz w:val="22"/>
          <w:szCs w:val="22"/>
        </w:rPr>
        <w:t>4. Codul administrativ nr. 57/2019, cu modificările și completările ulterioare;</w:t>
      </w:r>
    </w:p>
    <w:p w14:paraId="0CD029C3" w14:textId="77777777" w:rsidR="00973563" w:rsidRPr="00FA50E4" w:rsidRDefault="00973563" w:rsidP="00CC4B4A">
      <w:pPr>
        <w:pStyle w:val="BodyText2"/>
        <w:spacing w:after="0" w:line="100" w:lineRule="atLeast"/>
        <w:jc w:val="both"/>
        <w:rPr>
          <w:rFonts w:ascii="DIN Next LT Pro" w:hAnsi="DIN Next LT Pro" w:cs="Times New Roman"/>
          <w:sz w:val="22"/>
          <w:szCs w:val="22"/>
        </w:rPr>
      </w:pPr>
    </w:p>
    <w:p w14:paraId="28DEE89F" w14:textId="77777777" w:rsidR="00973563" w:rsidRPr="00CC4B4A" w:rsidRDefault="00973563" w:rsidP="00CC4B4A">
      <w:pPr>
        <w:ind w:left="0"/>
        <w:jc w:val="both"/>
        <w:rPr>
          <w:rFonts w:cs="Times New Roman"/>
          <w:lang w:val="ro-RO"/>
        </w:rPr>
      </w:pPr>
      <w:r w:rsidRPr="00CC4B4A">
        <w:rPr>
          <w:rFonts w:cs="Times New Roman"/>
          <w:b/>
          <w:bCs/>
          <w:lang w:val="ro-RO"/>
        </w:rPr>
        <w:t>La procedura de atribuire a contractelor de finanțare nerambursabilă pot participa</w:t>
      </w:r>
      <w:r w:rsidRPr="00CC4B4A">
        <w:rPr>
          <w:rFonts w:cs="Times New Roman"/>
          <w:lang w:val="ro-RO"/>
        </w:rPr>
        <w:t xml:space="preserve"> persoane juridice fără scop patrimonial – organizații, asociații ori fundații constituite conform legii,  care: </w:t>
      </w:r>
    </w:p>
    <w:p w14:paraId="0A8ED9E2" w14:textId="74793CDB" w:rsidR="00973563" w:rsidRPr="00CC4B4A" w:rsidRDefault="00973563" w:rsidP="00CC4B4A">
      <w:pPr>
        <w:ind w:left="0"/>
        <w:jc w:val="both"/>
        <w:rPr>
          <w:rFonts w:cs="Times New Roman"/>
          <w:lang w:val="ro-RO"/>
        </w:rPr>
      </w:pPr>
      <w:r w:rsidRPr="00CC4B4A">
        <w:rPr>
          <w:rFonts w:cs="Times New Roman"/>
          <w:lang w:val="ro-RO"/>
        </w:rPr>
        <w:t>1. au sediul în municipiul Miercurea</w:t>
      </w:r>
      <w:r w:rsidR="00810D4F">
        <w:rPr>
          <w:rFonts w:cs="Times New Roman"/>
          <w:lang w:val="ro-RO"/>
        </w:rPr>
        <w:t>-</w:t>
      </w:r>
      <w:r w:rsidRPr="00CC4B4A">
        <w:rPr>
          <w:rFonts w:cs="Times New Roman"/>
          <w:lang w:val="ro-RO"/>
        </w:rPr>
        <w:t>Ciuc</w:t>
      </w:r>
    </w:p>
    <w:p w14:paraId="25495678" w14:textId="008D70CD" w:rsidR="00973563" w:rsidRPr="00CC4B4A" w:rsidRDefault="00973563" w:rsidP="00CC4B4A">
      <w:pPr>
        <w:ind w:left="0"/>
        <w:jc w:val="both"/>
        <w:rPr>
          <w:rFonts w:cs="Times New Roman"/>
          <w:lang w:val="ro-RO"/>
        </w:rPr>
      </w:pPr>
      <w:r w:rsidRPr="00CC4B4A">
        <w:rPr>
          <w:rFonts w:cs="Times New Roman"/>
          <w:lang w:val="ro-RO"/>
        </w:rPr>
        <w:t>2. își desfășoară activitatea în municipiul Miercurea</w:t>
      </w:r>
      <w:r w:rsidR="00810D4F">
        <w:rPr>
          <w:rFonts w:cs="Times New Roman"/>
          <w:lang w:val="ro-RO"/>
        </w:rPr>
        <w:t>-</w:t>
      </w:r>
      <w:r w:rsidRPr="00CC4B4A">
        <w:rPr>
          <w:rFonts w:cs="Times New Roman"/>
          <w:lang w:val="ro-RO"/>
        </w:rPr>
        <w:t xml:space="preserve">Ciuc </w:t>
      </w:r>
    </w:p>
    <w:p w14:paraId="1C7A6C96" w14:textId="77777777" w:rsidR="00973563" w:rsidRPr="00CC4B4A" w:rsidRDefault="00973563" w:rsidP="00CC4B4A">
      <w:pPr>
        <w:ind w:left="0"/>
        <w:jc w:val="both"/>
        <w:rPr>
          <w:rFonts w:cs="Times New Roman"/>
          <w:b/>
          <w:bCs/>
          <w:lang w:val="ro-RO"/>
        </w:rPr>
      </w:pPr>
      <w:r w:rsidRPr="00CC4B4A">
        <w:rPr>
          <w:rFonts w:cs="Times New Roman"/>
          <w:lang w:val="ro-RO"/>
        </w:rPr>
        <w:t>Finanțarea nerambursabilă nu poate fi folosită la activități generatoare de venit.</w:t>
      </w:r>
    </w:p>
    <w:p w14:paraId="04F1B932" w14:textId="77777777" w:rsidR="00973563" w:rsidRPr="00CC4B4A" w:rsidRDefault="00973563" w:rsidP="00CC4B4A">
      <w:pPr>
        <w:pStyle w:val="Heading1"/>
        <w:spacing w:line="240" w:lineRule="auto"/>
        <w:ind w:left="0" w:firstLine="0"/>
        <w:contextualSpacing/>
        <w:rPr>
          <w:rFonts w:ascii="DIN Next LT Pro" w:eastAsia="Times New Roman" w:hAnsi="DIN Next LT Pro" w:cs="Times New Roman"/>
          <w:sz w:val="22"/>
          <w:szCs w:val="22"/>
        </w:rPr>
      </w:pPr>
      <w:r w:rsidRPr="00CC4B4A">
        <w:rPr>
          <w:rFonts w:ascii="DIN Next LT Pro" w:hAnsi="DIN Next LT Pro" w:cs="Times New Roman"/>
          <w:b/>
          <w:bCs/>
          <w:sz w:val="22"/>
          <w:szCs w:val="22"/>
        </w:rPr>
        <w:t>Pentru a participa la selecția de oferte, solicitanții trebuie să îndeplinească, cumulativ următoarele condiții</w:t>
      </w:r>
      <w:r w:rsidRPr="00CC4B4A">
        <w:rPr>
          <w:rFonts w:ascii="DIN Next LT Pro" w:hAnsi="DIN Next LT Pro" w:cs="Times New Roman"/>
          <w:sz w:val="22"/>
          <w:szCs w:val="22"/>
        </w:rPr>
        <w:t>:</w:t>
      </w:r>
    </w:p>
    <w:p w14:paraId="485A6B23" w14:textId="5CB169CF" w:rsidR="00973563" w:rsidRPr="00CC4B4A" w:rsidRDefault="00973563" w:rsidP="00CC4B4A">
      <w:pPr>
        <w:pStyle w:val="Heading1"/>
        <w:widowControl/>
        <w:tabs>
          <w:tab w:val="left" w:pos="720"/>
        </w:tabs>
        <w:suppressAutoHyphens w:val="0"/>
        <w:spacing w:line="240" w:lineRule="auto"/>
        <w:ind w:left="0" w:firstLine="0"/>
        <w:rPr>
          <w:rFonts w:ascii="DIN Next LT Pro" w:eastAsia="Times New Roman" w:hAnsi="DIN Next LT Pro" w:cs="Times New Roman"/>
          <w:sz w:val="22"/>
          <w:szCs w:val="22"/>
        </w:rPr>
      </w:pPr>
      <w:r w:rsidRPr="00CC4B4A">
        <w:rPr>
          <w:rFonts w:ascii="DIN Next LT Pro" w:eastAsia="Times New Roman" w:hAnsi="DIN Next LT Pro" w:cs="Times New Roman"/>
          <w:sz w:val="22"/>
          <w:szCs w:val="22"/>
        </w:rPr>
        <w:t xml:space="preserve">a. </w:t>
      </w:r>
      <w:r w:rsidRPr="00CC4B4A">
        <w:rPr>
          <w:rFonts w:ascii="DIN Next LT Pro" w:hAnsi="DIN Next LT Pro" w:cs="Times New Roman"/>
          <w:sz w:val="22"/>
          <w:szCs w:val="22"/>
        </w:rPr>
        <w:t>să fie persoane juridice, organizații non profit (instituții, fundații, asociații, organizații) înființate în condițiile legii române, care își au sediul în Miercurea</w:t>
      </w:r>
      <w:r w:rsidR="007F410D">
        <w:rPr>
          <w:rFonts w:ascii="DIN Next LT Pro" w:hAnsi="DIN Next LT Pro" w:cs="Times New Roman"/>
          <w:sz w:val="22"/>
          <w:szCs w:val="22"/>
        </w:rPr>
        <w:t>-</w:t>
      </w:r>
      <w:r w:rsidRPr="00CC4B4A">
        <w:rPr>
          <w:rFonts w:ascii="DIN Next LT Pro" w:hAnsi="DIN Next LT Pro" w:cs="Times New Roman"/>
          <w:sz w:val="22"/>
          <w:szCs w:val="22"/>
        </w:rPr>
        <w:t>Ciuc</w:t>
      </w:r>
    </w:p>
    <w:p w14:paraId="4FCCEB7D" w14:textId="187DE790" w:rsidR="00973563" w:rsidRPr="00CC4B4A" w:rsidRDefault="00973563" w:rsidP="00CC4B4A">
      <w:pPr>
        <w:pStyle w:val="Heading1"/>
        <w:widowControl/>
        <w:tabs>
          <w:tab w:val="left" w:pos="720"/>
        </w:tabs>
        <w:suppressAutoHyphens w:val="0"/>
        <w:spacing w:line="240" w:lineRule="auto"/>
        <w:ind w:left="0" w:firstLine="0"/>
        <w:rPr>
          <w:rFonts w:ascii="DIN Next LT Pro" w:eastAsia="Times New Roman" w:hAnsi="DIN Next LT Pro" w:cs="Times New Roman"/>
          <w:sz w:val="22"/>
          <w:szCs w:val="22"/>
        </w:rPr>
      </w:pPr>
      <w:r w:rsidRPr="00CC4B4A">
        <w:rPr>
          <w:rFonts w:ascii="DIN Next LT Pro" w:eastAsia="Times New Roman" w:hAnsi="DIN Next LT Pro" w:cs="Times New Roman"/>
          <w:sz w:val="22"/>
          <w:szCs w:val="22"/>
        </w:rPr>
        <w:t xml:space="preserve">b. </w:t>
      </w:r>
      <w:r w:rsidRPr="00CC4B4A">
        <w:rPr>
          <w:rFonts w:ascii="DIN Next LT Pro" w:hAnsi="DIN Next LT Pro" w:cs="Times New Roman"/>
          <w:sz w:val="22"/>
          <w:szCs w:val="22"/>
        </w:rPr>
        <w:t>să nu aibă datorii la bugetul de stat, la bugetul local al municipiului Miercurea</w:t>
      </w:r>
      <w:r w:rsidR="007F410D">
        <w:rPr>
          <w:rFonts w:ascii="DIN Next LT Pro" w:hAnsi="DIN Next LT Pro" w:cs="Times New Roman"/>
          <w:sz w:val="22"/>
          <w:szCs w:val="22"/>
        </w:rPr>
        <w:t>-</w:t>
      </w:r>
      <w:r w:rsidRPr="00CC4B4A">
        <w:rPr>
          <w:rFonts w:ascii="DIN Next LT Pro" w:hAnsi="DIN Next LT Pro" w:cs="Times New Roman"/>
          <w:sz w:val="22"/>
          <w:szCs w:val="22"/>
        </w:rPr>
        <w:t>Ciuc</w:t>
      </w:r>
    </w:p>
    <w:p w14:paraId="03730915" w14:textId="77777777" w:rsidR="00973563" w:rsidRPr="00CC4B4A" w:rsidRDefault="00973563" w:rsidP="00CC4B4A">
      <w:pPr>
        <w:pStyle w:val="Heading1"/>
        <w:widowControl/>
        <w:tabs>
          <w:tab w:val="left" w:pos="720"/>
        </w:tabs>
        <w:suppressAutoHyphens w:val="0"/>
        <w:spacing w:line="240" w:lineRule="auto"/>
        <w:ind w:left="0" w:firstLine="0"/>
        <w:rPr>
          <w:rFonts w:ascii="DIN Next LT Pro" w:hAnsi="DIN Next LT Pro" w:cs="Times New Roman"/>
          <w:color w:val="000000"/>
          <w:sz w:val="22"/>
          <w:szCs w:val="22"/>
          <w:shd w:val="clear" w:color="auto" w:fill="FFFFFF"/>
        </w:rPr>
      </w:pPr>
      <w:r w:rsidRPr="00CC4B4A">
        <w:rPr>
          <w:rFonts w:ascii="DIN Next LT Pro" w:eastAsia="Times New Roman" w:hAnsi="DIN Next LT Pro" w:cs="Times New Roman"/>
          <w:sz w:val="22"/>
          <w:szCs w:val="22"/>
        </w:rPr>
        <w:t xml:space="preserve">c. </w:t>
      </w:r>
      <w:r w:rsidRPr="00CC4B4A">
        <w:rPr>
          <w:rFonts w:ascii="DIN Next LT Pro" w:hAnsi="DIN Next LT Pro" w:cs="Times New Roman"/>
          <w:sz w:val="22"/>
          <w:szCs w:val="22"/>
        </w:rPr>
        <w:t>să fi respectat obligațiile asumate prin contractele de finanțare anterioare</w:t>
      </w:r>
    </w:p>
    <w:p w14:paraId="6F3028F7" w14:textId="77777777" w:rsidR="00973563" w:rsidRPr="00CC4B4A" w:rsidRDefault="00973563" w:rsidP="00CC4B4A">
      <w:pPr>
        <w:numPr>
          <w:ilvl w:val="0"/>
          <w:numId w:val="2"/>
        </w:numPr>
        <w:tabs>
          <w:tab w:val="left" w:pos="720"/>
        </w:tabs>
        <w:spacing w:after="0" w:line="240" w:lineRule="auto"/>
        <w:ind w:left="0" w:firstLine="0"/>
        <w:jc w:val="both"/>
        <w:rPr>
          <w:rFonts w:cs="Times New Roman"/>
          <w:color w:val="000000"/>
          <w:shd w:val="clear" w:color="auto" w:fill="FFFFFF"/>
          <w:lang w:val="ro-RO"/>
        </w:rPr>
      </w:pPr>
      <w:r w:rsidRPr="00CC4B4A">
        <w:rPr>
          <w:rFonts w:cs="Times New Roman"/>
          <w:color w:val="000000"/>
          <w:shd w:val="clear" w:color="auto" w:fill="FFFFFF"/>
          <w:lang w:val="ro-RO"/>
        </w:rPr>
        <w:t>d. pentru cheltuielile eligibile a proiectului depus nu poate solicită finanțare nerambursabilă de la alte instituții</w:t>
      </w:r>
    </w:p>
    <w:p w14:paraId="25A090BB" w14:textId="77777777" w:rsidR="00973563" w:rsidRPr="00CC4B4A" w:rsidRDefault="00973563" w:rsidP="00CC4B4A">
      <w:pPr>
        <w:numPr>
          <w:ilvl w:val="0"/>
          <w:numId w:val="2"/>
        </w:numPr>
        <w:tabs>
          <w:tab w:val="left" w:pos="720"/>
        </w:tabs>
        <w:spacing w:after="0" w:line="240" w:lineRule="auto"/>
        <w:ind w:left="0" w:firstLine="0"/>
        <w:jc w:val="both"/>
        <w:rPr>
          <w:rFonts w:cs="Times New Roman"/>
          <w:color w:val="000000"/>
          <w:shd w:val="clear" w:color="auto" w:fill="FFFFFF"/>
          <w:lang w:val="ro-RO"/>
        </w:rPr>
      </w:pPr>
      <w:r w:rsidRPr="00CC4B4A">
        <w:rPr>
          <w:rFonts w:cs="Times New Roman"/>
          <w:color w:val="000000"/>
          <w:shd w:val="clear" w:color="auto" w:fill="FFFFFF"/>
          <w:lang w:val="ro-RO"/>
        </w:rPr>
        <w:t>e. contribuția proprie (10 %) nu poate să fie suma provenită din finanțări la alte instituții</w:t>
      </w:r>
    </w:p>
    <w:p w14:paraId="1BDD194C" w14:textId="3F33319A" w:rsidR="00973563" w:rsidRPr="00CC4B4A" w:rsidRDefault="00973563" w:rsidP="00CC4B4A">
      <w:pPr>
        <w:numPr>
          <w:ilvl w:val="0"/>
          <w:numId w:val="2"/>
        </w:numPr>
        <w:tabs>
          <w:tab w:val="left" w:pos="720"/>
        </w:tabs>
        <w:spacing w:after="0" w:line="240" w:lineRule="auto"/>
        <w:ind w:left="0" w:firstLine="0"/>
        <w:jc w:val="both"/>
        <w:rPr>
          <w:rFonts w:cs="Times New Roman"/>
          <w:color w:val="000000"/>
          <w:shd w:val="clear" w:color="auto" w:fill="FFFFFF"/>
          <w:lang w:val="ro-RO"/>
        </w:rPr>
      </w:pPr>
      <w:r w:rsidRPr="00CC4B4A">
        <w:rPr>
          <w:rFonts w:cs="Times New Roman"/>
          <w:color w:val="000000"/>
          <w:shd w:val="clear" w:color="auto" w:fill="FFFFFF"/>
          <w:lang w:val="ro-RO"/>
        </w:rPr>
        <w:t>f.</w:t>
      </w:r>
      <w:r w:rsidRPr="00CC4B4A">
        <w:rPr>
          <w:rFonts w:cs="Times New Roman"/>
          <w:color w:val="6666FF"/>
          <w:shd w:val="clear" w:color="auto" w:fill="FFFFFF"/>
          <w:lang w:val="ro-RO"/>
        </w:rPr>
        <w:t xml:space="preserve"> </w:t>
      </w:r>
      <w:r w:rsidRPr="00CC4B4A">
        <w:rPr>
          <w:rFonts w:cs="Times New Roman"/>
          <w:color w:val="000000"/>
          <w:shd w:val="clear" w:color="auto" w:fill="FFFFFF"/>
          <w:lang w:val="ro-RO"/>
        </w:rPr>
        <w:t>locația de implementare a proiectului: raza administrativ-teritorială a Municipiului Miercurea</w:t>
      </w:r>
      <w:r w:rsidR="007F410D">
        <w:rPr>
          <w:rFonts w:cs="Times New Roman"/>
          <w:color w:val="000000"/>
          <w:shd w:val="clear" w:color="auto" w:fill="FFFFFF"/>
          <w:lang w:val="ro-RO"/>
        </w:rPr>
        <w:t>-</w:t>
      </w:r>
      <w:r w:rsidRPr="00CC4B4A">
        <w:rPr>
          <w:rFonts w:cs="Times New Roman"/>
          <w:color w:val="000000"/>
          <w:shd w:val="clear" w:color="auto" w:fill="FFFFFF"/>
          <w:lang w:val="ro-RO"/>
        </w:rPr>
        <w:t>Ciuc, sau reprezentarea Municipiului Miercure</w:t>
      </w:r>
      <w:r w:rsidR="007F410D">
        <w:rPr>
          <w:rFonts w:cs="Times New Roman"/>
          <w:color w:val="000000"/>
          <w:shd w:val="clear" w:color="auto" w:fill="FFFFFF"/>
          <w:lang w:val="ro-RO"/>
        </w:rPr>
        <w:t>a-</w:t>
      </w:r>
      <w:r w:rsidRPr="00CC4B4A">
        <w:rPr>
          <w:rFonts w:cs="Times New Roman"/>
          <w:color w:val="000000"/>
          <w:shd w:val="clear" w:color="auto" w:fill="FFFFFF"/>
          <w:lang w:val="ro-RO"/>
        </w:rPr>
        <w:t xml:space="preserve">Ciuc </w:t>
      </w:r>
      <w:r w:rsidR="002C744B">
        <w:rPr>
          <w:rFonts w:cs="Times New Roman"/>
          <w:color w:val="000000"/>
          <w:shd w:val="clear" w:color="auto" w:fill="FFFFFF"/>
          <w:lang w:val="ro-RO"/>
        </w:rPr>
        <w:t xml:space="preserve">prin muzică, </w:t>
      </w:r>
      <w:r w:rsidRPr="00CC4B4A">
        <w:rPr>
          <w:rFonts w:cs="Times New Roman"/>
          <w:color w:val="000000"/>
          <w:shd w:val="clear" w:color="auto" w:fill="FFFFFF"/>
          <w:lang w:val="ro-RO"/>
        </w:rPr>
        <w:t>la expoziții de arte plastice naționale și internaționale (categoria de cheltuieli nr.3.B.)</w:t>
      </w:r>
    </w:p>
    <w:p w14:paraId="0C203767" w14:textId="77777777" w:rsidR="00973563" w:rsidRPr="00CC4B4A" w:rsidRDefault="00973563" w:rsidP="00CC4B4A">
      <w:pPr>
        <w:numPr>
          <w:ilvl w:val="0"/>
          <w:numId w:val="2"/>
        </w:numPr>
        <w:tabs>
          <w:tab w:val="left" w:pos="720"/>
        </w:tabs>
        <w:spacing w:after="0" w:line="240" w:lineRule="auto"/>
        <w:ind w:left="0" w:firstLine="0"/>
        <w:jc w:val="both"/>
        <w:rPr>
          <w:rFonts w:cs="Times New Roman"/>
          <w:lang w:val="ro-RO" w:bidi="hi-IN"/>
        </w:rPr>
      </w:pPr>
      <w:r w:rsidRPr="00CC4B4A">
        <w:rPr>
          <w:rFonts w:cs="Times New Roman"/>
          <w:color w:val="000000"/>
          <w:shd w:val="clear" w:color="auto" w:fill="FFFFFF"/>
          <w:lang w:val="ro-RO"/>
        </w:rPr>
        <w:t xml:space="preserve">g. </w:t>
      </w:r>
      <w:r w:rsidRPr="00CC4B4A">
        <w:rPr>
          <w:rFonts w:eastAsia="Tahoma" w:cs="Times New Roman"/>
          <w:shd w:val="clear" w:color="auto" w:fill="FFFFFF"/>
          <w:lang w:val="ro-RO"/>
        </w:rPr>
        <w:t>să facă dovada depunerii situației financiare la data de 31 decembrie a anului precedent la organul fiscal competent</w:t>
      </w:r>
    </w:p>
    <w:p w14:paraId="4AFA2623" w14:textId="77777777" w:rsidR="00973563" w:rsidRPr="00CC4B4A" w:rsidRDefault="00973563" w:rsidP="00CC4B4A">
      <w:pPr>
        <w:numPr>
          <w:ilvl w:val="0"/>
          <w:numId w:val="2"/>
        </w:numPr>
        <w:tabs>
          <w:tab w:val="left" w:pos="720"/>
        </w:tabs>
        <w:spacing w:after="0" w:line="240" w:lineRule="auto"/>
        <w:ind w:left="0" w:firstLine="0"/>
        <w:jc w:val="both"/>
        <w:rPr>
          <w:rFonts w:cs="Times New Roman"/>
          <w:lang w:val="ro-RO"/>
        </w:rPr>
      </w:pPr>
    </w:p>
    <w:p w14:paraId="7995DDA2" w14:textId="77777777" w:rsidR="00973563" w:rsidRPr="00CC4B4A" w:rsidRDefault="00973563" w:rsidP="00CC4B4A">
      <w:pPr>
        <w:ind w:left="0"/>
        <w:jc w:val="both"/>
        <w:rPr>
          <w:rFonts w:cs="Times New Roman"/>
          <w:lang w:val="ro-RO"/>
        </w:rPr>
      </w:pPr>
      <w:r w:rsidRPr="00CC4B4A">
        <w:rPr>
          <w:rFonts w:cs="Times New Roman"/>
          <w:lang w:val="ro-RO"/>
        </w:rPr>
        <w:t>Autoritatea finanțatoare poate cere solicitantului toate documentele pe care le consideră necesare pentru verificarea respectării condițiilor mai sus menționate.</w:t>
      </w:r>
    </w:p>
    <w:p w14:paraId="66AA26C7" w14:textId="77777777" w:rsidR="00CC4B4A" w:rsidRDefault="00CC4B4A" w:rsidP="00CC4B4A">
      <w:pPr>
        <w:ind w:left="0"/>
        <w:jc w:val="both"/>
        <w:rPr>
          <w:rFonts w:cs="Times New Roman"/>
          <w:lang w:val="ro-RO"/>
        </w:rPr>
      </w:pPr>
    </w:p>
    <w:p w14:paraId="666951DC" w14:textId="77777777" w:rsidR="00CC4B4A" w:rsidRDefault="00CC4B4A" w:rsidP="00CC4B4A">
      <w:pPr>
        <w:ind w:left="0"/>
        <w:jc w:val="both"/>
        <w:rPr>
          <w:rFonts w:cs="Times New Roman"/>
          <w:lang w:val="ro-RO"/>
        </w:rPr>
      </w:pPr>
    </w:p>
    <w:p w14:paraId="056496A7" w14:textId="289E928F" w:rsidR="00973563" w:rsidRPr="00CC4B4A" w:rsidRDefault="00973563" w:rsidP="00CC4B4A">
      <w:pPr>
        <w:ind w:left="0"/>
        <w:jc w:val="both"/>
        <w:rPr>
          <w:rFonts w:cs="Times New Roman"/>
          <w:b/>
          <w:bCs/>
          <w:lang w:val="ro-RO"/>
        </w:rPr>
      </w:pPr>
      <w:r w:rsidRPr="00CC4B4A">
        <w:rPr>
          <w:rFonts w:cs="Times New Roman"/>
          <w:b/>
          <w:bCs/>
          <w:lang w:val="ro-RO"/>
        </w:rPr>
        <w:t xml:space="preserve">Vor fi considerați neeligibili solicitanții care se află în următoarele situații: </w:t>
      </w:r>
    </w:p>
    <w:p w14:paraId="7EF42F73" w14:textId="03CC64C3"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1</w:t>
      </w:r>
      <w:r w:rsidR="00CC4B4A">
        <w:rPr>
          <w:rFonts w:cs="Times New Roman"/>
          <w:lang w:val="ro-RO"/>
        </w:rPr>
        <w:t xml:space="preserve">. </w:t>
      </w:r>
      <w:r w:rsidR="00973563" w:rsidRPr="00CC4B4A">
        <w:rPr>
          <w:rFonts w:cs="Times New Roman"/>
          <w:lang w:val="ro-RO"/>
        </w:rPr>
        <w:t>sunt în incapacitate de plată;</w:t>
      </w:r>
    </w:p>
    <w:p w14:paraId="78CD441D" w14:textId="31AF9DD2"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2</w:t>
      </w:r>
      <w:r w:rsidR="00CC4B4A">
        <w:rPr>
          <w:rFonts w:cs="Times New Roman"/>
          <w:lang w:val="ro-RO"/>
        </w:rPr>
        <w:t xml:space="preserve">. </w:t>
      </w:r>
      <w:r w:rsidR="00973563" w:rsidRPr="00CC4B4A">
        <w:rPr>
          <w:rFonts w:cs="Times New Roman"/>
          <w:lang w:val="ro-RO"/>
        </w:rPr>
        <w:t xml:space="preserve">au plățile /conturile blocate conform unei hotărâri judecătorești definitive; </w:t>
      </w:r>
    </w:p>
    <w:p w14:paraId="75BAF7C1" w14:textId="592329AE"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3</w:t>
      </w:r>
      <w:r w:rsidR="00CC4B4A">
        <w:rPr>
          <w:rFonts w:cs="Times New Roman"/>
          <w:lang w:val="ro-RO"/>
        </w:rPr>
        <w:t xml:space="preserve">. </w:t>
      </w:r>
      <w:r w:rsidR="00973563" w:rsidRPr="00CC4B4A">
        <w:rPr>
          <w:rFonts w:cs="Times New Roman"/>
          <w:lang w:val="ro-RO"/>
        </w:rPr>
        <w:t xml:space="preserve">au încălcat prevederile unui alt contract finanțat din fonduri publice; </w:t>
      </w:r>
    </w:p>
    <w:p w14:paraId="20BFA49F" w14:textId="48E20727"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4</w:t>
      </w:r>
      <w:r w:rsidR="00CC4B4A">
        <w:rPr>
          <w:rFonts w:cs="Times New Roman"/>
          <w:lang w:val="ro-RO"/>
        </w:rPr>
        <w:t xml:space="preserve">. </w:t>
      </w:r>
      <w:r w:rsidR="00973563" w:rsidRPr="00CC4B4A">
        <w:rPr>
          <w:rFonts w:cs="Times New Roman"/>
          <w:lang w:val="ro-RO"/>
        </w:rPr>
        <w:t xml:space="preserve">sunt vinovați de declarații false cu privire la documentele prezentate; </w:t>
      </w:r>
    </w:p>
    <w:p w14:paraId="731B24D3" w14:textId="08BE0936"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5</w:t>
      </w:r>
      <w:r w:rsidR="00CC4B4A">
        <w:rPr>
          <w:rFonts w:cs="Times New Roman"/>
          <w:lang w:val="ro-RO"/>
        </w:rPr>
        <w:t xml:space="preserve">. </w:t>
      </w:r>
      <w:r w:rsidR="00973563" w:rsidRPr="00CC4B4A">
        <w:rPr>
          <w:rFonts w:cs="Times New Roman"/>
          <w:lang w:val="ro-RO"/>
        </w:rPr>
        <w:t xml:space="preserve">au restanțe către bugetul de stat, bugetul asigurărilor sociale de stat, bugetul asigurărilor sociale de sănătate, bugetele locale sau fondurile speciale; </w:t>
      </w:r>
    </w:p>
    <w:p w14:paraId="7360B447" w14:textId="6B6E99CC"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6</w:t>
      </w:r>
      <w:r w:rsidR="00CC4B4A">
        <w:rPr>
          <w:rFonts w:cs="Times New Roman"/>
          <w:lang w:val="ro-RO"/>
        </w:rPr>
        <w:t xml:space="preserve">. </w:t>
      </w:r>
      <w:r w:rsidR="00973563" w:rsidRPr="00CC4B4A">
        <w:rPr>
          <w:rFonts w:cs="Times New Roman"/>
          <w:lang w:val="ro-RO"/>
        </w:rPr>
        <w:t>sunt condamnați pentru abuz de încredere, gestiune frauduloasă, înșelăciune, delapidare, dare sau luare de mită, mărturie mincinoasă, fals, uz de fals, deturnare de fonduri</w:t>
      </w:r>
      <w:r w:rsidR="00CC4B4A" w:rsidRPr="00CC4B4A">
        <w:rPr>
          <w:rFonts w:cs="Times New Roman"/>
          <w:lang w:val="ro-RO"/>
        </w:rPr>
        <w:t>;</w:t>
      </w:r>
    </w:p>
    <w:p w14:paraId="5FF0EAEC" w14:textId="18F0FEFC" w:rsidR="00973563" w:rsidRPr="00CC4B4A" w:rsidRDefault="00ED48F1" w:rsidP="00CC4B4A">
      <w:pPr>
        <w:widowControl w:val="0"/>
        <w:suppressAutoHyphens/>
        <w:spacing w:after="0" w:line="240" w:lineRule="auto"/>
        <w:ind w:left="0"/>
        <w:jc w:val="both"/>
        <w:rPr>
          <w:rFonts w:cs="Times New Roman"/>
          <w:lang w:val="ro-RO"/>
        </w:rPr>
      </w:pPr>
      <w:r>
        <w:rPr>
          <w:rFonts w:cs="Times New Roman"/>
          <w:lang w:val="ro-RO"/>
        </w:rPr>
        <w:t>7</w:t>
      </w:r>
      <w:r w:rsidR="00CC4B4A">
        <w:rPr>
          <w:rFonts w:cs="Times New Roman"/>
          <w:lang w:val="ro-RO"/>
        </w:rPr>
        <w:t xml:space="preserve">. </w:t>
      </w:r>
      <w:r w:rsidR="00973563" w:rsidRPr="00CC4B4A">
        <w:rPr>
          <w:rFonts w:cs="Times New Roman"/>
          <w:lang w:val="ro-RO"/>
        </w:rPr>
        <w:t>fac obiectul unei proceduri de dizolvare sau de lichidare ori se află deja în stare de dizolvare sau de lichidare, în conformitate cu prevederile legale în vigoare;</w:t>
      </w:r>
    </w:p>
    <w:p w14:paraId="38714590" w14:textId="7F7961F0" w:rsidR="00973563" w:rsidRPr="00CC4B4A" w:rsidRDefault="00ED48F1" w:rsidP="00CC4B4A">
      <w:pPr>
        <w:widowControl w:val="0"/>
        <w:suppressAutoHyphens/>
        <w:spacing w:after="0" w:line="240" w:lineRule="auto"/>
        <w:ind w:left="0"/>
        <w:jc w:val="both"/>
        <w:rPr>
          <w:rFonts w:cs="Mangal"/>
          <w:lang w:val="ro-RO"/>
        </w:rPr>
      </w:pPr>
      <w:r>
        <w:rPr>
          <w:rFonts w:cs="Times New Roman"/>
          <w:lang w:val="ro-RO"/>
        </w:rPr>
        <w:t>8</w:t>
      </w:r>
      <w:r w:rsidR="00CC4B4A">
        <w:rPr>
          <w:rFonts w:cs="Times New Roman"/>
          <w:lang w:val="ro-RO"/>
        </w:rPr>
        <w:t xml:space="preserve">. </w:t>
      </w:r>
      <w:r w:rsidR="00973563" w:rsidRPr="00CC4B4A">
        <w:rPr>
          <w:rFonts w:cs="Times New Roman"/>
          <w:lang w:val="ro-RO"/>
        </w:rPr>
        <w:t>nu prezintă declarațiile anexate la cererea de finanțare</w:t>
      </w:r>
      <w:r w:rsidR="00CC4B4A">
        <w:rPr>
          <w:rFonts w:cs="Times New Roman"/>
          <w:lang w:val="ro-RO"/>
        </w:rPr>
        <w:t>.</w:t>
      </w:r>
    </w:p>
    <w:p w14:paraId="6F9D194E" w14:textId="77777777" w:rsidR="00863D4C" w:rsidRDefault="00863D4C" w:rsidP="00CC4B4A">
      <w:pPr>
        <w:ind w:left="0"/>
        <w:jc w:val="both"/>
        <w:rPr>
          <w:rFonts w:cs="Times New Roman"/>
          <w:b/>
          <w:lang w:val="ro-RO"/>
        </w:rPr>
      </w:pPr>
    </w:p>
    <w:p w14:paraId="7DEB76CB" w14:textId="5AA463FF" w:rsidR="00973563" w:rsidRDefault="00973563" w:rsidP="00CC4B4A">
      <w:pPr>
        <w:ind w:left="0"/>
        <w:jc w:val="both"/>
        <w:rPr>
          <w:rFonts w:cs="Times New Roman"/>
          <w:b/>
          <w:lang w:val="ro-RO"/>
        </w:rPr>
      </w:pPr>
      <w:r w:rsidRPr="00C1631E">
        <w:rPr>
          <w:rFonts w:cs="Times New Roman"/>
          <w:b/>
          <w:lang w:val="ro-RO"/>
        </w:rPr>
        <w:t>Un solicitant poate depune numai un singur proiect în fiecare categorie.</w:t>
      </w:r>
    </w:p>
    <w:p w14:paraId="2E3589E7" w14:textId="77777777" w:rsidR="00264708" w:rsidRPr="00A070F7" w:rsidRDefault="00264708" w:rsidP="00D53864">
      <w:pPr>
        <w:spacing w:after="0" w:line="240" w:lineRule="auto"/>
        <w:ind w:left="0"/>
        <w:contextualSpacing/>
        <w:jc w:val="both"/>
        <w:rPr>
          <w:b/>
          <w:color w:val="000000"/>
          <w:lang w:val="it-IT"/>
        </w:rPr>
      </w:pPr>
      <w:r w:rsidRPr="00A070F7">
        <w:rPr>
          <w:b/>
          <w:color w:val="000000"/>
          <w:lang w:val="it-IT"/>
        </w:rPr>
        <w:t>I. Proiecte culturale – Arii tematice eligibile:</w:t>
      </w:r>
    </w:p>
    <w:p w14:paraId="56F81EEF" w14:textId="77777777" w:rsidR="00264708" w:rsidRPr="00A070F7" w:rsidRDefault="00264708" w:rsidP="00D53864">
      <w:pPr>
        <w:spacing w:after="0" w:line="240" w:lineRule="auto"/>
        <w:ind w:left="0"/>
        <w:contextualSpacing/>
        <w:jc w:val="both"/>
        <w:rPr>
          <w:b/>
          <w:color w:val="000000"/>
          <w:lang w:val="it-IT"/>
        </w:rPr>
      </w:pPr>
      <w:r w:rsidRPr="00A070F7">
        <w:rPr>
          <w:b/>
          <w:color w:val="000000"/>
          <w:lang w:val="it-IT"/>
        </w:rPr>
        <w:t>1. Proiecte pentru păstrarea tradițiilor:</w:t>
      </w:r>
      <w:r w:rsidRPr="00A070F7">
        <w:rPr>
          <w:color w:val="000000"/>
          <w:lang w:val="it-IT"/>
        </w:rPr>
        <w:t xml:space="preserve"> programe organizate ocazional sau cu regularitate, non- profesioniste, de păstrare a tradițiilor: muzică și dans popular, activități meșteșugărești, precum și sprijinirea programelor care vizează prezentarea zestrei populare.</w:t>
      </w:r>
    </w:p>
    <w:p w14:paraId="07C7A3A0" w14:textId="77777777" w:rsidR="00264708" w:rsidRPr="00A070F7" w:rsidRDefault="00264708" w:rsidP="00D53864">
      <w:pPr>
        <w:spacing w:after="0" w:line="240" w:lineRule="auto"/>
        <w:ind w:left="0"/>
        <w:contextualSpacing/>
        <w:jc w:val="both"/>
        <w:rPr>
          <w:b/>
          <w:color w:val="000000"/>
          <w:lang w:val="it-IT"/>
        </w:rPr>
      </w:pPr>
      <w:r w:rsidRPr="00A070F7">
        <w:rPr>
          <w:b/>
          <w:color w:val="000000"/>
          <w:lang w:val="it-IT"/>
        </w:rPr>
        <w:t>Suma alocată: 40.000,00 lei</w:t>
      </w:r>
    </w:p>
    <w:p w14:paraId="10DCDAB7" w14:textId="77777777" w:rsidR="00264708" w:rsidRPr="00A070F7" w:rsidRDefault="00264708" w:rsidP="00D53864">
      <w:pPr>
        <w:spacing w:after="0" w:line="240" w:lineRule="auto"/>
        <w:ind w:left="0"/>
        <w:contextualSpacing/>
        <w:jc w:val="both"/>
        <w:rPr>
          <w:b/>
          <w:color w:val="000000"/>
          <w:lang w:val="it-IT"/>
        </w:rPr>
      </w:pPr>
      <w:r w:rsidRPr="00A070F7">
        <w:rPr>
          <w:b/>
          <w:color w:val="000000"/>
          <w:lang w:val="it-IT"/>
        </w:rPr>
        <w:t>2. Proiecte de muzică contemporană</w:t>
      </w:r>
      <w:r w:rsidRPr="00A070F7">
        <w:rPr>
          <w:color w:val="000000"/>
          <w:lang w:val="it-IT"/>
        </w:rPr>
        <w:t>: organizarea concertelor, spectacolelor de muzică contemporană.</w:t>
      </w:r>
    </w:p>
    <w:p w14:paraId="03BF4AB1" w14:textId="77777777" w:rsidR="00264708" w:rsidRPr="00A070F7" w:rsidRDefault="00264708" w:rsidP="00D53864">
      <w:pPr>
        <w:spacing w:after="0" w:line="240" w:lineRule="auto"/>
        <w:ind w:left="0"/>
        <w:contextualSpacing/>
        <w:jc w:val="both"/>
        <w:rPr>
          <w:b/>
          <w:color w:val="000000"/>
          <w:lang w:val="it-IT"/>
        </w:rPr>
      </w:pPr>
      <w:r w:rsidRPr="00A070F7">
        <w:rPr>
          <w:b/>
          <w:color w:val="000000"/>
          <w:lang w:val="it-IT"/>
        </w:rPr>
        <w:t>Suma alocată: 8.000,00 lei</w:t>
      </w:r>
    </w:p>
    <w:p w14:paraId="5CA12238" w14:textId="77777777" w:rsidR="00264708" w:rsidRPr="008E4232" w:rsidRDefault="00264708" w:rsidP="00D53864">
      <w:pPr>
        <w:pStyle w:val="BodyTextIndent2"/>
        <w:widowControl/>
        <w:spacing w:after="0" w:line="240" w:lineRule="auto"/>
        <w:ind w:left="0"/>
        <w:contextualSpacing/>
        <w:jc w:val="both"/>
        <w:rPr>
          <w:rFonts w:ascii="DIN Next LT Pro" w:hAnsi="DIN Next LT Pro"/>
          <w:color w:val="000000"/>
          <w:sz w:val="22"/>
          <w:szCs w:val="22"/>
        </w:rPr>
      </w:pPr>
      <w:r w:rsidRPr="008E4232">
        <w:rPr>
          <w:rFonts w:ascii="DIN Next LT Pro" w:hAnsi="DIN Next LT Pro"/>
          <w:b/>
          <w:color w:val="000000"/>
          <w:sz w:val="22"/>
          <w:szCs w:val="22"/>
        </w:rPr>
        <w:t xml:space="preserve">3. A. Arte plastice, fotografice și audiovizuale: </w:t>
      </w:r>
      <w:r w:rsidRPr="008E4232">
        <w:rPr>
          <w:rFonts w:ascii="DIN Next LT Pro" w:hAnsi="DIN Next LT Pro"/>
          <w:color w:val="000000"/>
          <w:sz w:val="22"/>
          <w:szCs w:val="22"/>
        </w:rPr>
        <w:t>programe, publicații, expoziții</w:t>
      </w:r>
      <w:r w:rsidRPr="008E4232">
        <w:rPr>
          <w:rFonts w:ascii="DIN Next LT Pro" w:hAnsi="DIN Next LT Pro"/>
          <w:b/>
          <w:color w:val="000000"/>
          <w:sz w:val="22"/>
          <w:szCs w:val="22"/>
        </w:rPr>
        <w:t xml:space="preserve"> – </w:t>
      </w:r>
      <w:r w:rsidRPr="008E4232">
        <w:rPr>
          <w:rFonts w:ascii="DIN Next LT Pro" w:hAnsi="DIN Next LT Pro"/>
          <w:color w:val="000000"/>
          <w:sz w:val="22"/>
          <w:szCs w:val="22"/>
        </w:rPr>
        <w:t>co-finanțarea activităților de</w:t>
      </w:r>
      <w:r w:rsidRPr="008E4232">
        <w:rPr>
          <w:rFonts w:ascii="DIN Next LT Pro" w:hAnsi="DIN Next LT Pro"/>
          <w:b/>
          <w:color w:val="000000"/>
          <w:sz w:val="22"/>
          <w:szCs w:val="22"/>
        </w:rPr>
        <w:t xml:space="preserve"> </w:t>
      </w:r>
      <w:r w:rsidRPr="008E4232">
        <w:rPr>
          <w:rFonts w:ascii="DIN Next LT Pro" w:hAnsi="DIN Next LT Pro"/>
          <w:color w:val="000000"/>
          <w:sz w:val="22"/>
          <w:szCs w:val="22"/>
        </w:rPr>
        <w:t>organizare, editare cataloage.</w:t>
      </w:r>
    </w:p>
    <w:p w14:paraId="2CAAA7D8" w14:textId="77777777" w:rsidR="00264708" w:rsidRPr="008E4232" w:rsidRDefault="00264708" w:rsidP="00D53864">
      <w:pPr>
        <w:pStyle w:val="BodyTextIndent2"/>
        <w:widowControl/>
        <w:spacing w:after="0" w:line="240" w:lineRule="auto"/>
        <w:ind w:left="0"/>
        <w:contextualSpacing/>
        <w:jc w:val="both"/>
        <w:rPr>
          <w:rFonts w:ascii="DIN Next LT Pro" w:hAnsi="DIN Next LT Pro"/>
          <w:b/>
          <w:bCs/>
          <w:color w:val="FF0000"/>
          <w:sz w:val="22"/>
          <w:szCs w:val="22"/>
        </w:rPr>
      </w:pPr>
      <w:r w:rsidRPr="008E4232">
        <w:rPr>
          <w:rFonts w:ascii="DIN Next LT Pro" w:hAnsi="DIN Next LT Pro"/>
          <w:b/>
          <w:bCs/>
          <w:color w:val="000000"/>
          <w:sz w:val="22"/>
          <w:szCs w:val="22"/>
        </w:rPr>
        <w:t>Suma alocată: 10.000,00 lei</w:t>
      </w:r>
    </w:p>
    <w:p w14:paraId="29F5D9B8" w14:textId="01B1C65F" w:rsidR="00264708" w:rsidRPr="008E4232" w:rsidRDefault="00264708" w:rsidP="00D53864">
      <w:pPr>
        <w:pStyle w:val="BodyTextIndent2"/>
        <w:widowControl/>
        <w:spacing w:after="0" w:line="240" w:lineRule="auto"/>
        <w:ind w:left="0"/>
        <w:contextualSpacing/>
        <w:jc w:val="both"/>
        <w:rPr>
          <w:rFonts w:ascii="DIN Next LT Pro" w:hAnsi="DIN Next LT Pro"/>
          <w:b/>
          <w:bCs/>
          <w:color w:val="000000"/>
          <w:sz w:val="22"/>
          <w:szCs w:val="22"/>
          <w:u w:val="single"/>
        </w:rPr>
      </w:pPr>
      <w:r w:rsidRPr="008E4232">
        <w:rPr>
          <w:rFonts w:ascii="DIN Next LT Pro" w:hAnsi="DIN Next LT Pro"/>
          <w:b/>
          <w:bCs/>
          <w:color w:val="000000"/>
          <w:sz w:val="22"/>
          <w:szCs w:val="22"/>
        </w:rPr>
        <w:t xml:space="preserve">3. B. </w:t>
      </w:r>
      <w:r w:rsidRPr="008E4232">
        <w:rPr>
          <w:rFonts w:ascii="DIN Next LT Pro" w:hAnsi="DIN Next LT Pro"/>
          <w:b/>
          <w:color w:val="000000"/>
          <w:sz w:val="22"/>
          <w:szCs w:val="22"/>
        </w:rPr>
        <w:t>Arte plastice</w:t>
      </w:r>
      <w:r w:rsidR="00863D4C">
        <w:rPr>
          <w:rFonts w:ascii="DIN Next LT Pro" w:hAnsi="DIN Next LT Pro"/>
          <w:b/>
          <w:color w:val="000000"/>
          <w:sz w:val="22"/>
          <w:szCs w:val="22"/>
        </w:rPr>
        <w:t xml:space="preserve"> și muzică</w:t>
      </w:r>
      <w:r w:rsidRPr="008E4232">
        <w:rPr>
          <w:rFonts w:ascii="DIN Next LT Pro" w:hAnsi="DIN Next LT Pro"/>
          <w:b/>
          <w:color w:val="000000"/>
          <w:sz w:val="22"/>
          <w:szCs w:val="22"/>
        </w:rPr>
        <w:t xml:space="preserve">: </w:t>
      </w:r>
      <w:r w:rsidRPr="008E4232">
        <w:rPr>
          <w:rFonts w:ascii="DIN Next LT Pro" w:hAnsi="DIN Next LT Pro"/>
          <w:color w:val="000000"/>
          <w:sz w:val="22"/>
          <w:szCs w:val="22"/>
        </w:rPr>
        <w:t xml:space="preserve">Proiecte de promovare a municipiului </w:t>
      </w:r>
      <w:r w:rsidR="00863D4C">
        <w:rPr>
          <w:rFonts w:ascii="DIN Next LT Pro" w:hAnsi="DIN Next LT Pro"/>
          <w:color w:val="000000"/>
          <w:sz w:val="22"/>
          <w:szCs w:val="22"/>
        </w:rPr>
        <w:t xml:space="preserve">prin muzică, </w:t>
      </w:r>
      <w:r w:rsidRPr="008E4232">
        <w:rPr>
          <w:rFonts w:ascii="DIN Next LT Pro" w:hAnsi="DIN Next LT Pro"/>
          <w:color w:val="000000"/>
          <w:sz w:val="22"/>
          <w:szCs w:val="22"/>
        </w:rPr>
        <w:t>prin organizare și participare la expoziții de arte plastice locale, naționale și internaționale</w:t>
      </w:r>
    </w:p>
    <w:p w14:paraId="57AE2FEC" w14:textId="0A414514" w:rsidR="00264708" w:rsidRPr="00A070F7" w:rsidRDefault="00264708" w:rsidP="00D53864">
      <w:pPr>
        <w:spacing w:after="0" w:line="240" w:lineRule="auto"/>
        <w:ind w:left="0"/>
        <w:contextualSpacing/>
        <w:jc w:val="both"/>
        <w:rPr>
          <w:b/>
          <w:bCs/>
          <w:color w:val="000000"/>
          <w:lang w:val="ro-RO"/>
        </w:rPr>
      </w:pPr>
      <w:r w:rsidRPr="00A070F7">
        <w:rPr>
          <w:b/>
          <w:bCs/>
          <w:color w:val="000000"/>
          <w:lang w:val="ro-RO"/>
        </w:rPr>
        <w:t xml:space="preserve">Suma alocată: </w:t>
      </w:r>
      <w:r w:rsidR="00C7048D" w:rsidRPr="00A070F7">
        <w:rPr>
          <w:b/>
          <w:bCs/>
          <w:color w:val="000000"/>
          <w:lang w:val="ro-RO"/>
        </w:rPr>
        <w:t>35</w:t>
      </w:r>
      <w:r w:rsidRPr="00A070F7">
        <w:rPr>
          <w:b/>
          <w:bCs/>
          <w:color w:val="000000"/>
          <w:lang w:val="ro-RO"/>
        </w:rPr>
        <w:t>.000,00 lei</w:t>
      </w:r>
    </w:p>
    <w:p w14:paraId="507166E5" w14:textId="77777777" w:rsidR="00264708" w:rsidRPr="00A070F7" w:rsidRDefault="00264708" w:rsidP="00D53864">
      <w:pPr>
        <w:spacing w:after="0" w:line="240" w:lineRule="auto"/>
        <w:ind w:left="0"/>
        <w:contextualSpacing/>
        <w:jc w:val="both"/>
        <w:rPr>
          <w:b/>
          <w:bCs/>
          <w:iCs/>
          <w:color w:val="000000"/>
          <w:lang w:val="it-IT"/>
        </w:rPr>
      </w:pPr>
      <w:r w:rsidRPr="00A070F7">
        <w:rPr>
          <w:b/>
          <w:bCs/>
          <w:color w:val="000000"/>
          <w:lang w:val="ro-RO"/>
        </w:rPr>
        <w:t xml:space="preserve">4 Proiecte de educație ecologică și de istorie locală: </w:t>
      </w:r>
      <w:r w:rsidRPr="00A070F7">
        <w:rPr>
          <w:iCs/>
          <w:color w:val="000000"/>
          <w:lang w:val="ro-RO"/>
        </w:rPr>
        <w:t xml:space="preserve">programe ecologice și drumeții având scopul de educație ecologică și de conștientizare a valorilor mediului înconjurător, respectiv cunoașterea pe teren a florei și faunei specifice zonei. </w:t>
      </w:r>
      <w:r w:rsidRPr="00A070F7">
        <w:rPr>
          <w:iCs/>
          <w:color w:val="000000"/>
          <w:lang w:val="it-IT"/>
        </w:rPr>
        <w:t xml:space="preserve">Programe tematice având ca scop cunoașterea valorilor și obiectivelor cultural istorice ale municipiului Miercurea-Ciuc. </w:t>
      </w:r>
    </w:p>
    <w:p w14:paraId="29854A31" w14:textId="7EBDC791" w:rsidR="00264708" w:rsidRPr="00A070F7" w:rsidRDefault="00264708" w:rsidP="00D53864">
      <w:pPr>
        <w:spacing w:after="0" w:line="240" w:lineRule="auto"/>
        <w:ind w:left="0"/>
        <w:contextualSpacing/>
        <w:jc w:val="both"/>
        <w:rPr>
          <w:b/>
          <w:bCs/>
          <w:color w:val="000000"/>
          <w:lang w:val="it-IT"/>
        </w:rPr>
      </w:pPr>
      <w:r w:rsidRPr="00A070F7">
        <w:rPr>
          <w:b/>
          <w:bCs/>
          <w:iCs/>
          <w:color w:val="000000"/>
          <w:lang w:val="it-IT"/>
        </w:rPr>
        <w:t>Suma alocată: 2</w:t>
      </w:r>
      <w:r w:rsidR="00C7048D" w:rsidRPr="00A070F7">
        <w:rPr>
          <w:b/>
          <w:bCs/>
          <w:iCs/>
          <w:color w:val="000000"/>
          <w:lang w:val="it-IT"/>
        </w:rPr>
        <w:t>5</w:t>
      </w:r>
      <w:r w:rsidRPr="00A070F7">
        <w:rPr>
          <w:b/>
          <w:bCs/>
          <w:iCs/>
          <w:color w:val="000000"/>
          <w:lang w:val="it-IT"/>
        </w:rPr>
        <w:t>.000,00 lei</w:t>
      </w:r>
    </w:p>
    <w:p w14:paraId="797BFBF6" w14:textId="77777777" w:rsidR="00264708" w:rsidRPr="00A070F7" w:rsidRDefault="00264708" w:rsidP="00D53864">
      <w:pPr>
        <w:spacing w:after="0" w:line="240" w:lineRule="auto"/>
        <w:ind w:left="0"/>
        <w:contextualSpacing/>
        <w:jc w:val="both"/>
        <w:rPr>
          <w:rFonts w:eastAsia="Mangal"/>
          <w:b/>
          <w:bCs/>
          <w:iCs/>
          <w:color w:val="000000"/>
          <w:lang w:val="it-IT"/>
        </w:rPr>
      </w:pPr>
      <w:r w:rsidRPr="00A070F7">
        <w:rPr>
          <w:b/>
          <w:bCs/>
          <w:color w:val="000000"/>
          <w:lang w:val="it-IT"/>
        </w:rPr>
        <w:t xml:space="preserve">5. Proiecte școlare extracurriculare de aprofundare a </w:t>
      </w:r>
      <w:r w:rsidRPr="00A070F7">
        <w:rPr>
          <w:rFonts w:eastAsia="Mangal"/>
          <w:b/>
          <w:bCs/>
          <w:color w:val="000000"/>
          <w:lang w:val="it-IT"/>
        </w:rPr>
        <w:t xml:space="preserve">cunoștințelor, și participare la concursuri pe discipline: </w:t>
      </w:r>
      <w:r w:rsidRPr="00A070F7">
        <w:rPr>
          <w:rFonts w:eastAsia="Mangal"/>
          <w:iCs/>
          <w:color w:val="000000"/>
          <w:lang w:val="it-IT"/>
        </w:rPr>
        <w:t>programe școlare extracurriculare având ca scop aprofundarea cunoștințelor, cultivarea talentelor, pregătirea elevilor pentru concursuri școlare, organizarea de concursuri școlare și de cercuri tematice pe diverse discipline sau interdisciplinare.</w:t>
      </w:r>
    </w:p>
    <w:p w14:paraId="247DF51E" w14:textId="7AA627D3" w:rsidR="00264708" w:rsidRPr="00A070F7" w:rsidRDefault="00264708" w:rsidP="00D53864">
      <w:pPr>
        <w:spacing w:after="0" w:line="240" w:lineRule="auto"/>
        <w:ind w:left="0"/>
        <w:contextualSpacing/>
        <w:jc w:val="both"/>
        <w:rPr>
          <w:b/>
          <w:bCs/>
          <w:color w:val="000000"/>
          <w:lang w:val="it-IT"/>
        </w:rPr>
      </w:pPr>
      <w:r w:rsidRPr="00A070F7">
        <w:rPr>
          <w:rFonts w:eastAsia="Mangal"/>
          <w:b/>
          <w:bCs/>
          <w:iCs/>
          <w:color w:val="000000"/>
          <w:lang w:val="it-IT"/>
        </w:rPr>
        <w:t xml:space="preserve">Suma alocată: </w:t>
      </w:r>
      <w:r w:rsidR="00C7048D" w:rsidRPr="00A070F7">
        <w:rPr>
          <w:rFonts w:eastAsia="Mangal"/>
          <w:b/>
          <w:bCs/>
          <w:iCs/>
          <w:color w:val="000000"/>
          <w:lang w:val="it-IT"/>
        </w:rPr>
        <w:t>68</w:t>
      </w:r>
      <w:r w:rsidRPr="00A070F7">
        <w:rPr>
          <w:rFonts w:eastAsia="Mangal"/>
          <w:b/>
          <w:bCs/>
          <w:iCs/>
          <w:color w:val="000000"/>
          <w:lang w:val="it-IT"/>
        </w:rPr>
        <w:t>.</w:t>
      </w:r>
      <w:r w:rsidR="00C7048D" w:rsidRPr="00A070F7">
        <w:rPr>
          <w:rFonts w:eastAsia="Mangal"/>
          <w:b/>
          <w:bCs/>
          <w:iCs/>
          <w:color w:val="000000"/>
          <w:lang w:val="it-IT"/>
        </w:rPr>
        <w:t>5</w:t>
      </w:r>
      <w:r w:rsidRPr="00A070F7">
        <w:rPr>
          <w:rFonts w:eastAsia="Mangal"/>
          <w:b/>
          <w:bCs/>
          <w:iCs/>
          <w:color w:val="000000"/>
          <w:lang w:val="it-IT"/>
        </w:rPr>
        <w:t>00,00 lei</w:t>
      </w:r>
    </w:p>
    <w:p w14:paraId="0F315758" w14:textId="77777777" w:rsidR="00264708" w:rsidRPr="008E4232" w:rsidRDefault="00264708" w:rsidP="00D53864">
      <w:pPr>
        <w:pStyle w:val="western"/>
        <w:spacing w:before="0" w:after="0" w:line="240" w:lineRule="auto"/>
        <w:contextualSpacing/>
        <w:rPr>
          <w:rFonts w:ascii="DIN Next LT Pro" w:hAnsi="DIN Next LT Pro" w:cs="Times New Roman"/>
          <w:b/>
          <w:bCs/>
          <w:sz w:val="22"/>
          <w:szCs w:val="22"/>
          <w:lang w:val="ro-RO"/>
        </w:rPr>
      </w:pPr>
      <w:r w:rsidRPr="00425634">
        <w:rPr>
          <w:rFonts w:ascii="DIN Next LT Pro" w:hAnsi="DIN Next LT Pro" w:cs="Times New Roman"/>
          <w:b/>
          <w:bCs/>
          <w:sz w:val="22"/>
          <w:szCs w:val="22"/>
          <w:lang w:val="ro-RO"/>
        </w:rPr>
        <w:t>6.A. Proiecte de prevenție - Programe de igienă mentală pentru pedagogii din instituțiile de învățământ</w:t>
      </w:r>
    </w:p>
    <w:p w14:paraId="72F07D78" w14:textId="77777777" w:rsidR="00264708" w:rsidRPr="008E4232" w:rsidRDefault="00264708" w:rsidP="00D53864">
      <w:pPr>
        <w:pStyle w:val="western"/>
        <w:spacing w:before="0" w:after="0" w:line="240" w:lineRule="auto"/>
        <w:contextualSpacing/>
        <w:rPr>
          <w:rFonts w:ascii="DIN Next LT Pro" w:hAnsi="DIN Next LT Pro" w:cs="Times New Roman"/>
          <w:b/>
          <w:bCs/>
          <w:sz w:val="22"/>
          <w:szCs w:val="22"/>
          <w:lang w:val="ro-RO"/>
        </w:rPr>
      </w:pPr>
      <w:r w:rsidRPr="008E4232">
        <w:rPr>
          <w:rFonts w:ascii="DIN Next LT Pro" w:hAnsi="DIN Next LT Pro" w:cs="Times New Roman"/>
          <w:b/>
          <w:bCs/>
          <w:sz w:val="22"/>
          <w:szCs w:val="22"/>
          <w:lang w:val="ro-RO"/>
        </w:rPr>
        <w:t xml:space="preserve">Suma alocată: </w:t>
      </w:r>
      <w:r>
        <w:rPr>
          <w:rFonts w:ascii="DIN Next LT Pro" w:hAnsi="DIN Next LT Pro" w:cs="Times New Roman"/>
          <w:b/>
          <w:bCs/>
          <w:sz w:val="22"/>
          <w:szCs w:val="22"/>
          <w:lang w:val="ro-RO"/>
        </w:rPr>
        <w:t xml:space="preserve">150.000,00 </w:t>
      </w:r>
      <w:r w:rsidRPr="008E4232">
        <w:rPr>
          <w:rFonts w:ascii="DIN Next LT Pro" w:hAnsi="DIN Next LT Pro" w:cs="Times New Roman"/>
          <w:b/>
          <w:bCs/>
          <w:sz w:val="22"/>
          <w:szCs w:val="22"/>
          <w:lang w:val="ro-RO"/>
        </w:rPr>
        <w:t>lei</w:t>
      </w:r>
    </w:p>
    <w:p w14:paraId="0F0A4EC5" w14:textId="77777777" w:rsidR="00264708" w:rsidRDefault="00264708" w:rsidP="00D53864">
      <w:pPr>
        <w:pStyle w:val="western"/>
        <w:spacing w:before="0" w:after="0" w:line="240" w:lineRule="auto"/>
        <w:contextualSpacing/>
        <w:rPr>
          <w:rFonts w:ascii="DIN Next LT Pro" w:hAnsi="DIN Next LT Pro" w:cs="Times New Roman"/>
          <w:b/>
          <w:bCs/>
          <w:sz w:val="22"/>
          <w:szCs w:val="22"/>
          <w:lang w:val="ro-RO"/>
        </w:rPr>
      </w:pPr>
      <w:r w:rsidRPr="00425634">
        <w:rPr>
          <w:rFonts w:ascii="DIN Next LT Pro" w:hAnsi="DIN Next LT Pro" w:cs="Times New Roman"/>
          <w:b/>
          <w:bCs/>
          <w:sz w:val="22"/>
          <w:szCs w:val="22"/>
          <w:lang w:val="ro-RO"/>
        </w:rPr>
        <w:t>6.B. Proiecte de prevenție organizate în colaborare cu instituții de învățământ</w:t>
      </w:r>
    </w:p>
    <w:p w14:paraId="197C9DE1" w14:textId="295EB095" w:rsidR="00264708" w:rsidRPr="008E4232" w:rsidRDefault="00264708" w:rsidP="00D53864">
      <w:pPr>
        <w:pStyle w:val="western"/>
        <w:spacing w:before="0" w:after="0" w:line="240" w:lineRule="auto"/>
        <w:contextualSpacing/>
        <w:rPr>
          <w:rFonts w:ascii="DIN Next LT Pro" w:hAnsi="DIN Next LT Pro" w:cs="Times New Roman"/>
          <w:b/>
          <w:bCs/>
          <w:sz w:val="22"/>
          <w:szCs w:val="22"/>
          <w:lang w:val="ro-RO"/>
        </w:rPr>
      </w:pPr>
      <w:r w:rsidRPr="008E4232">
        <w:rPr>
          <w:rFonts w:ascii="DIN Next LT Pro" w:hAnsi="DIN Next LT Pro" w:cs="Times New Roman"/>
          <w:b/>
          <w:bCs/>
          <w:sz w:val="22"/>
          <w:szCs w:val="22"/>
          <w:lang w:val="ro-RO"/>
        </w:rPr>
        <w:t xml:space="preserve">Suma alocată: </w:t>
      </w:r>
      <w:r w:rsidR="00C7048D">
        <w:rPr>
          <w:rFonts w:ascii="DIN Next LT Pro" w:hAnsi="DIN Next LT Pro" w:cs="Times New Roman"/>
          <w:b/>
          <w:bCs/>
          <w:sz w:val="22"/>
          <w:szCs w:val="22"/>
          <w:lang w:val="ro-RO"/>
        </w:rPr>
        <w:t>6</w:t>
      </w:r>
      <w:r>
        <w:rPr>
          <w:rFonts w:ascii="DIN Next LT Pro" w:hAnsi="DIN Next LT Pro" w:cs="Times New Roman"/>
          <w:b/>
          <w:bCs/>
          <w:sz w:val="22"/>
          <w:szCs w:val="22"/>
          <w:lang w:val="ro-RO"/>
        </w:rPr>
        <w:t xml:space="preserve">0.000,00 </w:t>
      </w:r>
      <w:r w:rsidRPr="008E4232">
        <w:rPr>
          <w:rFonts w:ascii="DIN Next LT Pro" w:hAnsi="DIN Next LT Pro" w:cs="Times New Roman"/>
          <w:b/>
          <w:bCs/>
          <w:sz w:val="22"/>
          <w:szCs w:val="22"/>
          <w:lang w:val="ro-RO"/>
        </w:rPr>
        <w:t>lei</w:t>
      </w:r>
    </w:p>
    <w:p w14:paraId="1C73A6F7" w14:textId="27A62095" w:rsidR="00264708" w:rsidRDefault="00264708" w:rsidP="00D53864">
      <w:pPr>
        <w:pStyle w:val="western"/>
        <w:spacing w:before="0" w:after="0" w:line="240" w:lineRule="auto"/>
        <w:contextualSpacing/>
        <w:rPr>
          <w:rFonts w:ascii="DIN Next LT Pro" w:hAnsi="DIN Next LT Pro" w:cs="Times New Roman"/>
          <w:b/>
          <w:bCs/>
          <w:sz w:val="22"/>
          <w:szCs w:val="22"/>
          <w:lang w:val="ro-RO"/>
        </w:rPr>
      </w:pPr>
      <w:r w:rsidRPr="00425634">
        <w:rPr>
          <w:rFonts w:ascii="DIN Next LT Pro" w:hAnsi="DIN Next LT Pro" w:cs="Times New Roman"/>
          <w:b/>
          <w:bCs/>
          <w:sz w:val="22"/>
          <w:szCs w:val="22"/>
          <w:lang w:val="ro-RO"/>
        </w:rPr>
        <w:t>7. Programe educaționale, de instruire</w:t>
      </w:r>
      <w:r w:rsidR="00956D15">
        <w:rPr>
          <w:rFonts w:ascii="DIN Next LT Pro" w:hAnsi="DIN Next LT Pro" w:cs="Times New Roman"/>
          <w:b/>
          <w:bCs/>
          <w:sz w:val="22"/>
          <w:szCs w:val="22"/>
          <w:lang w:val="ro-RO"/>
        </w:rPr>
        <w:t>, activități de cercetare</w:t>
      </w:r>
    </w:p>
    <w:p w14:paraId="1BD916BE" w14:textId="0827C61C" w:rsidR="00264708" w:rsidRDefault="00264708" w:rsidP="00D53864">
      <w:pPr>
        <w:pStyle w:val="western"/>
        <w:spacing w:before="0" w:after="0" w:line="240" w:lineRule="auto"/>
        <w:contextualSpacing/>
        <w:rPr>
          <w:rFonts w:ascii="DIN Next LT Pro" w:hAnsi="DIN Next LT Pro" w:cs="Times New Roman"/>
          <w:b/>
          <w:bCs/>
          <w:sz w:val="22"/>
          <w:szCs w:val="22"/>
          <w:lang w:val="ro-RO"/>
        </w:rPr>
      </w:pPr>
      <w:r w:rsidRPr="008E4232">
        <w:rPr>
          <w:rFonts w:ascii="DIN Next LT Pro" w:hAnsi="DIN Next LT Pro" w:cs="Times New Roman"/>
          <w:b/>
          <w:bCs/>
          <w:sz w:val="22"/>
          <w:szCs w:val="22"/>
          <w:lang w:val="ro-RO"/>
        </w:rPr>
        <w:t>Suma alocată:</w:t>
      </w:r>
      <w:r>
        <w:rPr>
          <w:rFonts w:ascii="DIN Next LT Pro" w:hAnsi="DIN Next LT Pro" w:cs="Times New Roman"/>
          <w:b/>
          <w:bCs/>
          <w:sz w:val="22"/>
          <w:szCs w:val="22"/>
          <w:lang w:val="ro-RO"/>
        </w:rPr>
        <w:t xml:space="preserve"> </w:t>
      </w:r>
      <w:r w:rsidR="00956D15">
        <w:rPr>
          <w:rFonts w:ascii="DIN Next LT Pro" w:hAnsi="DIN Next LT Pro" w:cs="Times New Roman"/>
          <w:b/>
          <w:bCs/>
          <w:sz w:val="22"/>
          <w:szCs w:val="22"/>
          <w:lang w:val="ro-RO"/>
        </w:rPr>
        <w:t>1</w:t>
      </w:r>
      <w:r w:rsidR="00C7048D">
        <w:rPr>
          <w:rFonts w:ascii="DIN Next LT Pro" w:hAnsi="DIN Next LT Pro" w:cs="Times New Roman"/>
          <w:b/>
          <w:bCs/>
          <w:sz w:val="22"/>
          <w:szCs w:val="22"/>
          <w:lang w:val="ro-RO"/>
        </w:rPr>
        <w:t>60</w:t>
      </w:r>
      <w:r>
        <w:rPr>
          <w:rFonts w:ascii="DIN Next LT Pro" w:hAnsi="DIN Next LT Pro" w:cs="Times New Roman"/>
          <w:b/>
          <w:bCs/>
          <w:sz w:val="22"/>
          <w:szCs w:val="22"/>
          <w:lang w:val="ro-RO"/>
        </w:rPr>
        <w:t xml:space="preserve">.000,00 lei </w:t>
      </w:r>
    </w:p>
    <w:p w14:paraId="724A35A9" w14:textId="77777777" w:rsidR="00264708" w:rsidRPr="008E4232" w:rsidRDefault="00264708" w:rsidP="00D53864">
      <w:pPr>
        <w:pStyle w:val="western"/>
        <w:spacing w:before="0" w:after="0" w:line="240" w:lineRule="auto"/>
        <w:contextualSpacing/>
        <w:rPr>
          <w:rFonts w:ascii="DIN Next LT Pro" w:hAnsi="DIN Next LT Pro" w:cs="Times New Roman"/>
          <w:b/>
          <w:bCs/>
          <w:sz w:val="22"/>
          <w:szCs w:val="22"/>
          <w:lang w:val="ro-RO"/>
        </w:rPr>
      </w:pPr>
      <w:r>
        <w:rPr>
          <w:rFonts w:ascii="DIN Next LT Pro" w:hAnsi="DIN Next LT Pro" w:cs="Times New Roman"/>
          <w:b/>
          <w:bCs/>
          <w:sz w:val="22"/>
          <w:szCs w:val="22"/>
          <w:lang w:val="ro-RO"/>
        </w:rPr>
        <w:t>8</w:t>
      </w:r>
      <w:r w:rsidRPr="008E4232">
        <w:rPr>
          <w:rFonts w:ascii="DIN Next LT Pro" w:hAnsi="DIN Next LT Pro" w:cs="Times New Roman"/>
          <w:b/>
          <w:bCs/>
          <w:sz w:val="22"/>
          <w:szCs w:val="22"/>
          <w:lang w:val="ro-RO"/>
        </w:rPr>
        <w:t xml:space="preserve">. </w:t>
      </w:r>
      <w:r>
        <w:rPr>
          <w:rFonts w:ascii="DIN Next LT Pro" w:hAnsi="DIN Next LT Pro" w:cs="Times New Roman"/>
          <w:b/>
          <w:bCs/>
          <w:sz w:val="22"/>
          <w:szCs w:val="22"/>
          <w:lang w:val="ro-RO"/>
        </w:rPr>
        <w:t>Alte nevoi culturale de urgență</w:t>
      </w:r>
    </w:p>
    <w:p w14:paraId="23F98EE8" w14:textId="24952D49" w:rsidR="00264708" w:rsidRPr="008E4232" w:rsidRDefault="00264708" w:rsidP="00D53864">
      <w:pPr>
        <w:pStyle w:val="western"/>
        <w:spacing w:before="0" w:after="0" w:line="240" w:lineRule="auto"/>
        <w:contextualSpacing/>
        <w:rPr>
          <w:rFonts w:ascii="DIN Next LT Pro" w:hAnsi="DIN Next LT Pro" w:cs="Times New Roman"/>
          <w:b/>
          <w:bCs/>
          <w:color w:val="FF0000"/>
          <w:sz w:val="22"/>
          <w:szCs w:val="22"/>
          <w:lang w:val="ro-RO"/>
        </w:rPr>
      </w:pPr>
      <w:r w:rsidRPr="008E4232">
        <w:rPr>
          <w:rFonts w:ascii="DIN Next LT Pro" w:hAnsi="DIN Next LT Pro" w:cs="Times New Roman"/>
          <w:b/>
          <w:bCs/>
          <w:sz w:val="22"/>
          <w:szCs w:val="22"/>
          <w:lang w:val="ro-RO"/>
        </w:rPr>
        <w:t xml:space="preserve">Suma alocată: </w:t>
      </w:r>
      <w:r w:rsidR="00C7048D">
        <w:rPr>
          <w:rFonts w:ascii="DIN Next LT Pro" w:hAnsi="DIN Next LT Pro" w:cs="Times New Roman"/>
          <w:b/>
          <w:bCs/>
          <w:sz w:val="22"/>
          <w:szCs w:val="22"/>
          <w:lang w:val="ro-RO"/>
        </w:rPr>
        <w:t>23</w:t>
      </w:r>
      <w:r w:rsidRPr="008E4232">
        <w:rPr>
          <w:rFonts w:ascii="DIN Next LT Pro" w:hAnsi="DIN Next LT Pro" w:cs="Times New Roman"/>
          <w:b/>
          <w:bCs/>
          <w:sz w:val="22"/>
          <w:szCs w:val="22"/>
          <w:lang w:val="ro-RO"/>
        </w:rPr>
        <w:t>.</w:t>
      </w:r>
      <w:r w:rsidR="00C7048D">
        <w:rPr>
          <w:rFonts w:ascii="DIN Next LT Pro" w:hAnsi="DIN Next LT Pro" w:cs="Times New Roman"/>
          <w:b/>
          <w:bCs/>
          <w:sz w:val="22"/>
          <w:szCs w:val="22"/>
          <w:lang w:val="ro-RO"/>
        </w:rPr>
        <w:t>5</w:t>
      </w:r>
      <w:r w:rsidRPr="008E4232">
        <w:rPr>
          <w:rFonts w:ascii="DIN Next LT Pro" w:hAnsi="DIN Next LT Pro" w:cs="Times New Roman"/>
          <w:b/>
          <w:bCs/>
          <w:sz w:val="22"/>
          <w:szCs w:val="22"/>
          <w:lang w:val="ro-RO"/>
        </w:rPr>
        <w:t>00,00 lei</w:t>
      </w:r>
    </w:p>
    <w:p w14:paraId="37EC0D29" w14:textId="77777777" w:rsidR="00264708" w:rsidRPr="008E4232" w:rsidRDefault="00264708" w:rsidP="00231138">
      <w:pPr>
        <w:pStyle w:val="western"/>
        <w:spacing w:before="0" w:after="0" w:line="240" w:lineRule="auto"/>
        <w:contextualSpacing/>
        <w:rPr>
          <w:rFonts w:ascii="DIN Next LT Pro" w:hAnsi="DIN Next LT Pro" w:cs="Times New Roman"/>
          <w:b/>
          <w:bCs/>
          <w:sz w:val="22"/>
          <w:szCs w:val="22"/>
          <w:lang w:val="ro-RO"/>
        </w:rPr>
      </w:pPr>
    </w:p>
    <w:p w14:paraId="75C19E2E" w14:textId="77777777" w:rsidR="00264708" w:rsidRPr="00A070F7" w:rsidRDefault="00264708" w:rsidP="00A859C0">
      <w:pPr>
        <w:spacing w:line="240" w:lineRule="auto"/>
        <w:ind w:left="0"/>
        <w:contextualSpacing/>
        <w:rPr>
          <w:b/>
          <w:iCs/>
          <w:color w:val="000000"/>
          <w:lang w:val="it-IT"/>
        </w:rPr>
      </w:pPr>
      <w:r w:rsidRPr="00A070F7">
        <w:rPr>
          <w:b/>
          <w:bCs/>
          <w:iCs/>
          <w:color w:val="000000"/>
          <w:lang w:val="it-IT"/>
        </w:rPr>
        <w:t>II. Programe prioritare,</w:t>
      </w:r>
      <w:r w:rsidRPr="00A070F7">
        <w:rPr>
          <w:iCs/>
          <w:color w:val="000000"/>
          <w:lang w:val="it-IT"/>
        </w:rPr>
        <w:t xml:space="preserve"> </w:t>
      </w:r>
      <w:r w:rsidRPr="00A070F7">
        <w:rPr>
          <w:b/>
          <w:iCs/>
          <w:color w:val="000000"/>
          <w:lang w:val="it-IT"/>
        </w:rPr>
        <w:t>tradiționale în colaborare cu alte instituții, asociații pe bază de concurs</w:t>
      </w:r>
    </w:p>
    <w:p w14:paraId="1FDE4512" w14:textId="77777777" w:rsidR="00264708" w:rsidRPr="00A070F7" w:rsidRDefault="00264708" w:rsidP="00A859C0">
      <w:pPr>
        <w:spacing w:line="240" w:lineRule="auto"/>
        <w:ind w:left="0"/>
        <w:contextualSpacing/>
        <w:rPr>
          <w:b/>
          <w:color w:val="000000"/>
          <w:lang w:val="it-IT"/>
        </w:rPr>
      </w:pPr>
      <w:r w:rsidRPr="00A070F7">
        <w:rPr>
          <w:b/>
          <w:iCs/>
          <w:color w:val="000000"/>
          <w:lang w:val="it-IT"/>
        </w:rPr>
        <w:t>1. Programe de muzică clasică</w:t>
      </w:r>
    </w:p>
    <w:p w14:paraId="2D0C8ED8" w14:textId="0D915D48" w:rsidR="00264708" w:rsidRPr="00A070F7" w:rsidRDefault="00264708" w:rsidP="00A859C0">
      <w:pPr>
        <w:spacing w:line="240" w:lineRule="auto"/>
        <w:ind w:left="0"/>
        <w:contextualSpacing/>
        <w:jc w:val="both"/>
        <w:rPr>
          <w:b/>
          <w:lang w:val="it-IT"/>
        </w:rPr>
      </w:pPr>
      <w:r w:rsidRPr="00A070F7">
        <w:rPr>
          <w:b/>
          <w:color w:val="000000"/>
          <w:lang w:val="it-IT"/>
        </w:rPr>
        <w:t>Suma alocată: 1</w:t>
      </w:r>
      <w:r w:rsidR="004A42BA" w:rsidRPr="00A070F7">
        <w:rPr>
          <w:b/>
          <w:color w:val="000000"/>
          <w:lang w:val="it-IT"/>
        </w:rPr>
        <w:t>5</w:t>
      </w:r>
      <w:r w:rsidRPr="00A070F7">
        <w:rPr>
          <w:b/>
          <w:lang w:val="it-IT"/>
        </w:rPr>
        <w:t>0.000,00 lei</w:t>
      </w:r>
    </w:p>
    <w:p w14:paraId="55D0BD00" w14:textId="77777777" w:rsidR="00264708" w:rsidRPr="00A070F7" w:rsidRDefault="00264708" w:rsidP="00A859C0">
      <w:pPr>
        <w:spacing w:line="240" w:lineRule="auto"/>
        <w:ind w:left="0"/>
        <w:contextualSpacing/>
        <w:jc w:val="both"/>
        <w:rPr>
          <w:b/>
          <w:color w:val="000000"/>
          <w:lang w:val="it-IT"/>
        </w:rPr>
      </w:pPr>
      <w:r w:rsidRPr="00A070F7">
        <w:rPr>
          <w:b/>
          <w:color w:val="000000"/>
          <w:lang w:val="it-IT"/>
        </w:rPr>
        <w:t>2. Programe de jazz</w:t>
      </w:r>
    </w:p>
    <w:p w14:paraId="51789E11" w14:textId="77777777" w:rsidR="00A859C0" w:rsidRPr="00A070F7" w:rsidRDefault="00264708" w:rsidP="00A859C0">
      <w:pPr>
        <w:spacing w:line="240" w:lineRule="auto"/>
        <w:ind w:left="0"/>
        <w:contextualSpacing/>
        <w:jc w:val="both"/>
        <w:rPr>
          <w:b/>
          <w:color w:val="000000"/>
          <w:lang w:val="it-IT"/>
        </w:rPr>
      </w:pPr>
      <w:r w:rsidRPr="00A070F7">
        <w:rPr>
          <w:b/>
          <w:color w:val="000000"/>
          <w:lang w:val="it-IT"/>
        </w:rPr>
        <w:t>Suma alocată: 200.000,00 lei</w:t>
      </w:r>
    </w:p>
    <w:p w14:paraId="568D2C16" w14:textId="3ED060E4" w:rsidR="00231138" w:rsidRPr="00A070F7" w:rsidRDefault="00A859C0" w:rsidP="00A859C0">
      <w:pPr>
        <w:spacing w:line="240" w:lineRule="auto"/>
        <w:ind w:left="0"/>
        <w:contextualSpacing/>
        <w:jc w:val="both"/>
        <w:rPr>
          <w:b/>
          <w:color w:val="000000"/>
          <w:lang w:val="it-IT"/>
        </w:rPr>
      </w:pPr>
      <w:r w:rsidRPr="00A070F7">
        <w:rPr>
          <w:b/>
          <w:color w:val="000000"/>
          <w:lang w:val="it-IT"/>
        </w:rPr>
        <w:t xml:space="preserve">3. </w:t>
      </w:r>
      <w:r w:rsidR="00231138" w:rsidRPr="00A070F7">
        <w:rPr>
          <w:b/>
          <w:color w:val="000000"/>
          <w:lang w:val="it-IT"/>
        </w:rPr>
        <w:t>Programe și festivaluri de muzică pentru generația Z</w:t>
      </w:r>
    </w:p>
    <w:p w14:paraId="00E13BB0" w14:textId="77777777" w:rsidR="00231138" w:rsidRPr="00A070F7" w:rsidRDefault="00231138" w:rsidP="002E15DA">
      <w:pPr>
        <w:spacing w:line="240" w:lineRule="auto"/>
        <w:ind w:left="0"/>
        <w:contextualSpacing/>
        <w:jc w:val="both"/>
        <w:rPr>
          <w:b/>
          <w:color w:val="000000"/>
          <w:lang w:val="it-IT"/>
        </w:rPr>
      </w:pPr>
      <w:r w:rsidRPr="00A070F7">
        <w:rPr>
          <w:b/>
          <w:color w:val="000000"/>
          <w:lang w:val="it-IT"/>
        </w:rPr>
        <w:t>Suma alocată: 250.000,00 lei</w:t>
      </w:r>
    </w:p>
    <w:p w14:paraId="69AF9C4D" w14:textId="77777777" w:rsidR="00264708" w:rsidRPr="008E4232" w:rsidRDefault="00264708" w:rsidP="00231138">
      <w:pPr>
        <w:pStyle w:val="BodyTextIndent2"/>
        <w:widowControl/>
        <w:spacing w:after="0" w:line="240" w:lineRule="auto"/>
        <w:ind w:left="0"/>
        <w:contextualSpacing/>
        <w:jc w:val="both"/>
        <w:rPr>
          <w:rFonts w:ascii="DIN Next LT Pro" w:hAnsi="DIN Next LT Pro"/>
          <w:b/>
          <w:color w:val="000000"/>
          <w:sz w:val="22"/>
          <w:szCs w:val="22"/>
        </w:rPr>
      </w:pPr>
      <w:r w:rsidRPr="008E4232">
        <w:rPr>
          <w:rFonts w:ascii="DIN Next LT Pro" w:hAnsi="DIN Next LT Pro"/>
          <w:b/>
          <w:bCs/>
          <w:color w:val="000000"/>
          <w:sz w:val="22"/>
          <w:szCs w:val="22"/>
        </w:rPr>
        <w:t>III.</w:t>
      </w:r>
      <w:r w:rsidRPr="008E4232">
        <w:rPr>
          <w:rFonts w:ascii="DIN Next LT Pro" w:hAnsi="DIN Next LT Pro"/>
          <w:color w:val="000000"/>
          <w:sz w:val="22"/>
          <w:szCs w:val="22"/>
        </w:rPr>
        <w:t xml:space="preserve"> </w:t>
      </w:r>
      <w:r w:rsidRPr="008E4232">
        <w:rPr>
          <w:rFonts w:ascii="DIN Next LT Pro" w:hAnsi="DIN Next LT Pro"/>
          <w:b/>
          <w:color w:val="000000"/>
          <w:sz w:val="22"/>
          <w:szCs w:val="22"/>
        </w:rPr>
        <w:t>Programe pentru copii și de tineret</w:t>
      </w:r>
      <w:r w:rsidRPr="008E4232">
        <w:rPr>
          <w:rFonts w:ascii="DIN Next LT Pro" w:hAnsi="DIN Next LT Pro"/>
          <w:color w:val="000000"/>
          <w:sz w:val="22"/>
          <w:szCs w:val="22"/>
        </w:rPr>
        <w:t xml:space="preserve">:  activități ocazionale sau cu regularitate pentru copii preșcolari și școlari din ciclul primar și gimnazial </w:t>
      </w:r>
      <w:r w:rsidRPr="008E4232">
        <w:rPr>
          <w:rFonts w:ascii="DIN Next LT Pro" w:hAnsi="DIN Next LT Pro"/>
          <w:color w:val="000000"/>
          <w:sz w:val="22"/>
          <w:szCs w:val="22"/>
          <w:u w:val="single"/>
        </w:rPr>
        <w:t>(3-18 ani</w:t>
      </w:r>
      <w:r w:rsidRPr="008E4232">
        <w:rPr>
          <w:rFonts w:ascii="DIN Next LT Pro" w:hAnsi="DIN Next LT Pro"/>
          <w:color w:val="000000"/>
          <w:sz w:val="22"/>
          <w:szCs w:val="22"/>
        </w:rPr>
        <w:t>). Se vor finanța programe care vizează petrecerea timpului liber în mod educativ, cultivarea aptitudinilor, activitățile educative, meșteșugărești, organizarea caselor de joacă, activități legate de zilele unităților publice de învățământ, organizarea programelor educative și distractive pentru tineret.</w:t>
      </w:r>
    </w:p>
    <w:p w14:paraId="110C2FF6" w14:textId="77777777" w:rsidR="00264708" w:rsidRPr="00A070F7" w:rsidRDefault="00264708" w:rsidP="00231138">
      <w:pPr>
        <w:spacing w:line="240" w:lineRule="auto"/>
        <w:ind w:left="0"/>
        <w:contextualSpacing/>
        <w:jc w:val="both"/>
        <w:rPr>
          <w:b/>
          <w:color w:val="000000"/>
          <w:lang w:val="it-IT"/>
        </w:rPr>
      </w:pPr>
      <w:r w:rsidRPr="00A070F7">
        <w:rPr>
          <w:b/>
          <w:color w:val="000000"/>
          <w:lang w:val="it-IT"/>
        </w:rPr>
        <w:t>Suma alocată: 60.000,00 lei</w:t>
      </w:r>
    </w:p>
    <w:p w14:paraId="48FEB759" w14:textId="77777777" w:rsidR="00231138" w:rsidRPr="00A070F7" w:rsidRDefault="00231138" w:rsidP="00231138">
      <w:pPr>
        <w:spacing w:line="240" w:lineRule="auto"/>
        <w:ind w:left="0"/>
        <w:contextualSpacing/>
        <w:jc w:val="both"/>
        <w:rPr>
          <w:color w:val="000000"/>
          <w:lang w:val="it-IT"/>
        </w:rPr>
      </w:pPr>
    </w:p>
    <w:p w14:paraId="4E4E9CC4" w14:textId="6C7662A1" w:rsidR="006A42B5" w:rsidRDefault="006A42B5" w:rsidP="00CC4B4A">
      <w:pPr>
        <w:ind w:left="0"/>
        <w:jc w:val="both"/>
        <w:rPr>
          <w:lang w:val="ro-RO"/>
        </w:rPr>
      </w:pPr>
      <w:r w:rsidRPr="00C1631E">
        <w:rPr>
          <w:lang w:val="ro-RO"/>
        </w:rPr>
        <w:t xml:space="preserve">Termenul limită de depunere a proiectelor: </w:t>
      </w:r>
      <w:r w:rsidR="002432BB">
        <w:rPr>
          <w:lang w:val="ro-RO"/>
        </w:rPr>
        <w:t>luni</w:t>
      </w:r>
      <w:r w:rsidRPr="00B1504C">
        <w:rPr>
          <w:b/>
          <w:bCs/>
          <w:lang w:val="ro-RO"/>
        </w:rPr>
        <w:t xml:space="preserve">, </w:t>
      </w:r>
      <w:r w:rsidR="00FC3E9F">
        <w:rPr>
          <w:b/>
          <w:bCs/>
          <w:lang w:val="ro-RO"/>
        </w:rPr>
        <w:t>1</w:t>
      </w:r>
      <w:r w:rsidR="002432BB">
        <w:rPr>
          <w:b/>
          <w:bCs/>
          <w:lang w:val="ro-RO"/>
        </w:rPr>
        <w:t>5</w:t>
      </w:r>
      <w:r w:rsidR="00BF5090">
        <w:rPr>
          <w:b/>
          <w:bCs/>
          <w:lang w:val="ro-RO"/>
        </w:rPr>
        <w:t xml:space="preserve"> </w:t>
      </w:r>
      <w:r w:rsidR="00FC3E9F">
        <w:rPr>
          <w:b/>
          <w:bCs/>
          <w:lang w:val="ro-RO"/>
        </w:rPr>
        <w:t>iunie</w:t>
      </w:r>
      <w:r w:rsidRPr="00C1631E">
        <w:rPr>
          <w:b/>
          <w:bCs/>
          <w:lang w:val="ro-RO"/>
        </w:rPr>
        <w:t xml:space="preserve"> 202</w:t>
      </w:r>
      <w:r w:rsidR="00FC3E9F">
        <w:rPr>
          <w:b/>
          <w:bCs/>
          <w:lang w:val="ro-RO"/>
        </w:rPr>
        <w:t>6</w:t>
      </w:r>
      <w:r w:rsidRPr="00C1631E">
        <w:rPr>
          <w:lang w:val="ro-RO"/>
        </w:rPr>
        <w:t xml:space="preserve">, </w:t>
      </w:r>
    </w:p>
    <w:p w14:paraId="5DD2E361" w14:textId="77777777" w:rsidR="0019651A" w:rsidRPr="00C63676" w:rsidRDefault="0019651A" w:rsidP="0019651A">
      <w:pPr>
        <w:pStyle w:val="Heading1"/>
        <w:numPr>
          <w:ilvl w:val="0"/>
          <w:numId w:val="0"/>
        </w:numPr>
        <w:tabs>
          <w:tab w:val="left" w:pos="0"/>
        </w:tabs>
        <w:ind w:left="432" w:hanging="432"/>
        <w:rPr>
          <w:rFonts w:ascii="DIN Next LT Pro" w:hAnsi="DIN Next LT Pro"/>
          <w:color w:val="000000" w:themeColor="text1"/>
          <w:sz w:val="22"/>
          <w:szCs w:val="22"/>
        </w:rPr>
      </w:pPr>
      <w:r w:rsidRPr="00C63676">
        <w:rPr>
          <w:rFonts w:ascii="DIN Next LT Pro" w:hAnsi="DIN Next LT Pro"/>
          <w:color w:val="000000" w:themeColor="text1"/>
          <w:sz w:val="22"/>
          <w:szCs w:val="22"/>
        </w:rPr>
        <w:t>al doilea termen</w:t>
      </w:r>
      <w:r w:rsidRPr="0019651A">
        <w:rPr>
          <w:rFonts w:ascii="DIN Next LT Pro" w:hAnsi="DIN Next LT Pro"/>
          <w:color w:val="000000" w:themeColor="text1"/>
          <w:sz w:val="22"/>
          <w:szCs w:val="22"/>
        </w:rPr>
        <w:t>: se va publica ulterior, în limita sumelor rămase neutilizate.</w:t>
      </w:r>
    </w:p>
    <w:p w14:paraId="29466B92" w14:textId="237839A3" w:rsidR="006A42B5" w:rsidRPr="00C1631E" w:rsidRDefault="006A42B5" w:rsidP="00CC4B4A">
      <w:pPr>
        <w:ind w:left="0"/>
        <w:jc w:val="both"/>
        <w:rPr>
          <w:lang w:val="ro-RO"/>
        </w:rPr>
      </w:pPr>
      <w:r w:rsidRPr="00C1631E">
        <w:rPr>
          <w:lang w:val="ro-RO"/>
        </w:rPr>
        <w:t xml:space="preserve">Afișarea rezultatelor: </w:t>
      </w:r>
      <w:r w:rsidR="00FC3E9F">
        <w:rPr>
          <w:lang w:val="ro-RO"/>
        </w:rPr>
        <w:t>25</w:t>
      </w:r>
      <w:r w:rsidR="00FC3E9F" w:rsidRPr="00FC3E9F">
        <w:rPr>
          <w:b/>
          <w:bCs/>
          <w:lang w:val="ro-RO"/>
        </w:rPr>
        <w:t xml:space="preserve"> iu</w:t>
      </w:r>
      <w:r w:rsidR="00FC3E9F">
        <w:rPr>
          <w:b/>
          <w:bCs/>
          <w:lang w:val="ro-RO"/>
        </w:rPr>
        <w:t>l</w:t>
      </w:r>
      <w:r w:rsidR="00FC3E9F" w:rsidRPr="00FC3E9F">
        <w:rPr>
          <w:b/>
          <w:bCs/>
          <w:lang w:val="ro-RO"/>
        </w:rPr>
        <w:t>ie</w:t>
      </w:r>
      <w:r w:rsidRPr="00FC3E9F">
        <w:rPr>
          <w:b/>
          <w:bCs/>
          <w:lang w:val="ro-RO"/>
        </w:rPr>
        <w:t xml:space="preserve"> 202</w:t>
      </w:r>
      <w:r w:rsidR="00FC3E9F" w:rsidRPr="00FC3E9F">
        <w:rPr>
          <w:b/>
          <w:bCs/>
          <w:lang w:val="ro-RO"/>
        </w:rPr>
        <w:t>6</w:t>
      </w:r>
      <w:r w:rsidRPr="00BF5090">
        <w:rPr>
          <w:b/>
          <w:bCs/>
          <w:lang w:val="ro-RO"/>
        </w:rPr>
        <w:t>, pe site-ul www.miercureaciuc.ro</w:t>
      </w:r>
    </w:p>
    <w:p w14:paraId="0D9992EA" w14:textId="7027E278" w:rsidR="006A42B5" w:rsidRPr="00C1631E" w:rsidRDefault="006A42B5" w:rsidP="00CC4B4A">
      <w:pPr>
        <w:ind w:left="0"/>
        <w:jc w:val="both"/>
        <w:rPr>
          <w:lang w:val="ro-RO"/>
        </w:rPr>
      </w:pPr>
      <w:r w:rsidRPr="00C1631E">
        <w:rPr>
          <w:lang w:val="ro-RO"/>
        </w:rPr>
        <w:t xml:space="preserve">Durata programelor: </w:t>
      </w:r>
      <w:r w:rsidR="00320022" w:rsidRPr="00320022">
        <w:rPr>
          <w:b/>
          <w:bCs/>
          <w:lang w:val="ro-RO"/>
        </w:rPr>
        <w:t>1</w:t>
      </w:r>
      <w:r w:rsidR="00776B48" w:rsidRPr="00320022">
        <w:rPr>
          <w:b/>
          <w:bCs/>
          <w:lang w:val="ro-RO"/>
        </w:rPr>
        <w:t xml:space="preserve"> </w:t>
      </w:r>
      <w:r w:rsidR="00FC3E9F">
        <w:rPr>
          <w:b/>
          <w:bCs/>
          <w:lang w:val="ro-RO"/>
        </w:rPr>
        <w:t>iulie</w:t>
      </w:r>
      <w:r w:rsidRPr="00320022">
        <w:rPr>
          <w:b/>
          <w:bCs/>
          <w:lang w:val="ro-RO"/>
        </w:rPr>
        <w:t xml:space="preserve"> 202</w:t>
      </w:r>
      <w:r w:rsidR="00FC3E9F">
        <w:rPr>
          <w:b/>
          <w:bCs/>
          <w:lang w:val="ro-RO"/>
        </w:rPr>
        <w:t>6</w:t>
      </w:r>
      <w:r w:rsidRPr="00320022">
        <w:rPr>
          <w:b/>
          <w:bCs/>
          <w:lang w:val="ro-RO"/>
        </w:rPr>
        <w:t xml:space="preserve"> – </w:t>
      </w:r>
      <w:r w:rsidR="00FC3E9F">
        <w:rPr>
          <w:b/>
          <w:bCs/>
          <w:lang w:val="ro-RO"/>
        </w:rPr>
        <w:t>4</w:t>
      </w:r>
      <w:r w:rsidRPr="00320022">
        <w:rPr>
          <w:b/>
          <w:bCs/>
          <w:lang w:val="ro-RO"/>
        </w:rPr>
        <w:t xml:space="preserve"> decembrie 202</w:t>
      </w:r>
      <w:r w:rsidR="00FC3E9F">
        <w:rPr>
          <w:b/>
          <w:bCs/>
          <w:lang w:val="ro-RO"/>
        </w:rPr>
        <w:t>6</w:t>
      </w:r>
      <w:r w:rsidRPr="00C1631E">
        <w:rPr>
          <w:lang w:val="ro-RO"/>
        </w:rPr>
        <w:t xml:space="preserve"> </w:t>
      </w:r>
      <w:r w:rsidRPr="00C1631E">
        <w:rPr>
          <w:lang w:val="ro-RO"/>
        </w:rPr>
        <w:tab/>
      </w:r>
    </w:p>
    <w:p w14:paraId="0E5403B5" w14:textId="0954A7D8" w:rsidR="006A42B5" w:rsidRPr="00C1631E" w:rsidRDefault="006A42B5" w:rsidP="00CC4B4A">
      <w:pPr>
        <w:ind w:left="0"/>
        <w:jc w:val="both"/>
        <w:rPr>
          <w:lang w:val="ro-RO"/>
        </w:rPr>
      </w:pPr>
      <w:r w:rsidRPr="00C1631E">
        <w:rPr>
          <w:lang w:val="ro-RO"/>
        </w:rPr>
        <w:t xml:space="preserve">Formularele necesare pot fi descărcate de pe pagina web a </w:t>
      </w:r>
      <w:r w:rsidR="00320022">
        <w:rPr>
          <w:lang w:val="ro-RO"/>
        </w:rPr>
        <w:t>Municipiului</w:t>
      </w:r>
      <w:r w:rsidRPr="00C1631E">
        <w:rPr>
          <w:lang w:val="ro-RO"/>
        </w:rPr>
        <w:t xml:space="preserve"> Miercurea-Ciuc, www.miercureaciuc.ro/Proiecte </w:t>
      </w:r>
    </w:p>
    <w:p w14:paraId="73944847" w14:textId="7AB20618" w:rsidR="00973563" w:rsidRPr="00C1631E" w:rsidRDefault="0072475A" w:rsidP="00CC4B4A">
      <w:pPr>
        <w:ind w:left="0"/>
        <w:jc w:val="both"/>
        <w:rPr>
          <w:rFonts w:eastAsia="Tahoma" w:cs="Times New Roman"/>
          <w:lang w:val="ro-RO" w:eastAsia="ar-SA"/>
        </w:rPr>
      </w:pPr>
      <w:r>
        <w:rPr>
          <w:rFonts w:eastAsia="Tahoma" w:cs="Times New Roman"/>
          <w:lang w:val="ro-RO" w:eastAsia="ar-SA"/>
        </w:rPr>
        <w:t>S</w:t>
      </w:r>
      <w:r w:rsidR="00973563" w:rsidRPr="00C1631E">
        <w:rPr>
          <w:rFonts w:eastAsia="Tahoma" w:cs="Times New Roman"/>
          <w:lang w:val="ro-RO" w:eastAsia="ar-SA"/>
        </w:rPr>
        <w:t>olicitanții au dreptul să formuleze contestații asupra modului de respectare a procedurii privind organizarea și desfășurarea selecției și să le depună la sediul autorității finanțatoare în termen de maximum 3 zile lucrătoare de la data aducerii la cunoștința acestora a rezultatului selecției.</w:t>
      </w:r>
    </w:p>
    <w:p w14:paraId="34033C8C" w14:textId="77777777" w:rsidR="00973563" w:rsidRPr="00C1631E" w:rsidRDefault="00973563" w:rsidP="00CC4B4A">
      <w:pPr>
        <w:ind w:left="0"/>
        <w:jc w:val="both"/>
        <w:rPr>
          <w:rFonts w:eastAsia="SimSun" w:cs="Times New Roman"/>
          <w:b/>
          <w:bCs/>
          <w:lang w:val="ro-RO" w:eastAsia="zh-CN"/>
        </w:rPr>
      </w:pPr>
      <w:r w:rsidRPr="00C1631E">
        <w:rPr>
          <w:rFonts w:cs="Times New Roman"/>
          <w:b/>
          <w:bCs/>
          <w:lang w:val="ro-RO"/>
        </w:rPr>
        <w:t>Modalitățile și condițiile de obținerea finanțării:</w:t>
      </w:r>
    </w:p>
    <w:p w14:paraId="7B36A018" w14:textId="35CC4E22" w:rsidR="00973563" w:rsidRPr="00C1631E" w:rsidRDefault="004E5BAF" w:rsidP="00CC4B4A">
      <w:pPr>
        <w:widowControl w:val="0"/>
        <w:tabs>
          <w:tab w:val="left" w:pos="720"/>
        </w:tabs>
        <w:suppressAutoHyphens/>
        <w:spacing w:after="0" w:line="240" w:lineRule="auto"/>
        <w:ind w:left="0"/>
        <w:jc w:val="both"/>
        <w:rPr>
          <w:rFonts w:cs="Times New Roman"/>
          <w:lang w:val="ro-RO"/>
        </w:rPr>
      </w:pPr>
      <w:r>
        <w:rPr>
          <w:rFonts w:cs="Times New Roman"/>
          <w:lang w:val="ro-RO"/>
        </w:rPr>
        <w:t>1</w:t>
      </w:r>
      <w:r w:rsidR="00603EF0" w:rsidRPr="00C1631E">
        <w:rPr>
          <w:rFonts w:cs="Times New Roman"/>
          <w:lang w:val="ro-RO"/>
        </w:rPr>
        <w:t xml:space="preserve">. </w:t>
      </w:r>
      <w:r w:rsidR="00973563" w:rsidRPr="00C1631E">
        <w:rPr>
          <w:rFonts w:cs="Times New Roman"/>
          <w:lang w:val="ro-RO"/>
        </w:rPr>
        <w:t>depunerea formularului completat și a anexelor solicitate</w:t>
      </w:r>
    </w:p>
    <w:p w14:paraId="79A8C5BB" w14:textId="5DDAE49D" w:rsidR="00973563" w:rsidRPr="00C1631E" w:rsidRDefault="004E5BAF" w:rsidP="00CC4B4A">
      <w:pPr>
        <w:widowControl w:val="0"/>
        <w:tabs>
          <w:tab w:val="left" w:pos="720"/>
        </w:tabs>
        <w:suppressAutoHyphens/>
        <w:spacing w:after="0" w:line="240" w:lineRule="auto"/>
        <w:ind w:left="0"/>
        <w:jc w:val="both"/>
        <w:rPr>
          <w:rFonts w:cs="Times New Roman"/>
          <w:b/>
          <w:bCs/>
          <w:lang w:val="ro-RO"/>
        </w:rPr>
      </w:pPr>
      <w:r>
        <w:rPr>
          <w:rFonts w:cs="Times New Roman"/>
          <w:lang w:val="ro-RO"/>
        </w:rPr>
        <w:t>2</w:t>
      </w:r>
      <w:r w:rsidR="00603EF0" w:rsidRPr="00C1631E">
        <w:rPr>
          <w:rFonts w:cs="Times New Roman"/>
          <w:lang w:val="ro-RO"/>
        </w:rPr>
        <w:t xml:space="preserve">. </w:t>
      </w:r>
      <w:r w:rsidR="00973563" w:rsidRPr="00C1631E">
        <w:rPr>
          <w:rFonts w:cs="Times New Roman"/>
          <w:lang w:val="ro-RO"/>
        </w:rPr>
        <w:t xml:space="preserve">asigurarea aportului propriu de min. </w:t>
      </w:r>
      <w:r w:rsidR="00973563" w:rsidRPr="00C1631E">
        <w:rPr>
          <w:rFonts w:cs="Times New Roman"/>
          <w:b/>
          <w:bCs/>
          <w:lang w:val="ro-RO"/>
        </w:rPr>
        <w:t>10%</w:t>
      </w:r>
    </w:p>
    <w:p w14:paraId="220F1A58" w14:textId="77777777" w:rsidR="00603EF0" w:rsidRPr="00C1631E" w:rsidRDefault="00603EF0" w:rsidP="00CC4B4A">
      <w:pPr>
        <w:tabs>
          <w:tab w:val="left" w:pos="720"/>
        </w:tabs>
        <w:ind w:left="0"/>
        <w:jc w:val="both"/>
        <w:rPr>
          <w:rFonts w:cs="Times New Roman"/>
          <w:lang w:val="ro-RO"/>
        </w:rPr>
      </w:pPr>
    </w:p>
    <w:p w14:paraId="5AB69171" w14:textId="420056CF" w:rsidR="00973563" w:rsidRPr="00C1631E" w:rsidRDefault="00973563" w:rsidP="00CC4B4A">
      <w:pPr>
        <w:tabs>
          <w:tab w:val="left" w:pos="720"/>
        </w:tabs>
        <w:ind w:left="0"/>
        <w:jc w:val="both"/>
        <w:rPr>
          <w:rFonts w:cs="Times New Roman"/>
          <w:b/>
          <w:bCs/>
          <w:lang w:val="ro-RO"/>
        </w:rPr>
      </w:pPr>
      <w:r w:rsidRPr="00C1631E">
        <w:rPr>
          <w:rFonts w:cs="Times New Roman"/>
          <w:b/>
          <w:bCs/>
          <w:lang w:val="ro-RO"/>
        </w:rPr>
        <w:t>Proiectul este neeligibil în cazul în care:</w:t>
      </w:r>
    </w:p>
    <w:p w14:paraId="28F6754B" w14:textId="44354E4A" w:rsidR="00973563" w:rsidRPr="00C1631E" w:rsidRDefault="004E5BAF" w:rsidP="004E5BAF">
      <w:pPr>
        <w:widowControl w:val="0"/>
        <w:suppressAutoHyphens/>
        <w:spacing w:after="0" w:line="240" w:lineRule="auto"/>
        <w:ind w:left="0"/>
        <w:jc w:val="both"/>
        <w:rPr>
          <w:rFonts w:cs="Times New Roman"/>
          <w:lang w:val="ro-RO"/>
        </w:rPr>
      </w:pPr>
      <w:r>
        <w:rPr>
          <w:rFonts w:cs="Times New Roman"/>
          <w:lang w:val="ro-RO"/>
        </w:rPr>
        <w:t>1</w:t>
      </w:r>
      <w:r w:rsidR="00603EF0" w:rsidRPr="00C1631E">
        <w:rPr>
          <w:rFonts w:cs="Times New Roman"/>
          <w:lang w:val="ro-RO"/>
        </w:rPr>
        <w:t xml:space="preserve">. </w:t>
      </w:r>
      <w:r w:rsidR="00973563" w:rsidRPr="00C1631E">
        <w:rPr>
          <w:rFonts w:cs="Times New Roman"/>
          <w:lang w:val="ro-RO"/>
        </w:rPr>
        <w:t>este depus după termenul indicat;</w:t>
      </w:r>
    </w:p>
    <w:p w14:paraId="11FE7E8A" w14:textId="1AF0B89F" w:rsidR="00973563" w:rsidRPr="00C1631E" w:rsidRDefault="004E5BAF" w:rsidP="004E5BAF">
      <w:pPr>
        <w:widowControl w:val="0"/>
        <w:suppressAutoHyphens/>
        <w:spacing w:after="0" w:line="240" w:lineRule="auto"/>
        <w:ind w:left="0"/>
        <w:jc w:val="both"/>
        <w:rPr>
          <w:rFonts w:cs="Times New Roman"/>
          <w:lang w:val="ro-RO"/>
        </w:rPr>
      </w:pPr>
      <w:r>
        <w:rPr>
          <w:rFonts w:cs="Times New Roman"/>
          <w:lang w:val="ro-RO"/>
        </w:rPr>
        <w:t>2</w:t>
      </w:r>
      <w:r w:rsidR="00603EF0" w:rsidRPr="00C1631E">
        <w:rPr>
          <w:rFonts w:cs="Times New Roman"/>
          <w:lang w:val="ro-RO"/>
        </w:rPr>
        <w:t xml:space="preserve">. </w:t>
      </w:r>
      <w:r w:rsidR="00973563" w:rsidRPr="00C1631E">
        <w:rPr>
          <w:rFonts w:cs="Times New Roman"/>
          <w:lang w:val="ro-RO"/>
        </w:rPr>
        <w:t>nu este complet, sau nu sunt prezentate completările în termenul solicitat proiectul nu corespunde obiectivelor enumerate mai sus;</w:t>
      </w:r>
    </w:p>
    <w:p w14:paraId="6B4921C3" w14:textId="0EAFC59F" w:rsidR="00973563" w:rsidRPr="00C1631E" w:rsidRDefault="004E5BAF" w:rsidP="004E5BAF">
      <w:pPr>
        <w:widowControl w:val="0"/>
        <w:suppressAutoHyphens/>
        <w:spacing w:after="0" w:line="240" w:lineRule="auto"/>
        <w:ind w:left="0"/>
        <w:jc w:val="both"/>
        <w:rPr>
          <w:rFonts w:cs="Times New Roman"/>
          <w:lang w:val="ro-RO"/>
        </w:rPr>
      </w:pPr>
      <w:r>
        <w:rPr>
          <w:rFonts w:cs="Times New Roman"/>
          <w:lang w:val="ro-RO"/>
        </w:rPr>
        <w:t>3</w:t>
      </w:r>
      <w:r w:rsidR="00603EF0" w:rsidRPr="00C1631E">
        <w:rPr>
          <w:rFonts w:cs="Times New Roman"/>
          <w:lang w:val="ro-RO"/>
        </w:rPr>
        <w:t xml:space="preserve">. </w:t>
      </w:r>
      <w:r w:rsidR="00973563" w:rsidRPr="00C1631E">
        <w:rPr>
          <w:rFonts w:cs="Times New Roman"/>
          <w:lang w:val="ro-RO"/>
        </w:rPr>
        <w:t>proiectul nu este depus conform formularului solicitat sau nu sunt anexate documentele solicitate;</w:t>
      </w:r>
    </w:p>
    <w:p w14:paraId="6FA1276E" w14:textId="2D6CD017" w:rsidR="00973563" w:rsidRPr="00C1631E" w:rsidRDefault="004E5BAF" w:rsidP="004E5BAF">
      <w:pPr>
        <w:widowControl w:val="0"/>
        <w:suppressAutoHyphens/>
        <w:spacing w:after="0" w:line="240" w:lineRule="auto"/>
        <w:ind w:left="0"/>
        <w:jc w:val="both"/>
        <w:rPr>
          <w:rFonts w:cs="Times New Roman"/>
          <w:lang w:val="ro-RO"/>
        </w:rPr>
      </w:pPr>
      <w:r>
        <w:rPr>
          <w:rFonts w:cs="Times New Roman"/>
          <w:lang w:val="ro-RO"/>
        </w:rPr>
        <w:t>4</w:t>
      </w:r>
      <w:r w:rsidR="00603EF0" w:rsidRPr="00C1631E">
        <w:rPr>
          <w:rFonts w:cs="Times New Roman"/>
          <w:lang w:val="ro-RO"/>
        </w:rPr>
        <w:t xml:space="preserve">. </w:t>
      </w:r>
      <w:r w:rsidR="00973563" w:rsidRPr="00C1631E">
        <w:rPr>
          <w:rFonts w:cs="Times New Roman"/>
          <w:lang w:val="ro-RO"/>
        </w:rPr>
        <w:t>indică mai multe arii tematice eligibile</w:t>
      </w:r>
      <w:r w:rsidR="00603EF0" w:rsidRPr="00C1631E">
        <w:rPr>
          <w:rFonts w:cs="Times New Roman"/>
          <w:lang w:val="ro-RO"/>
        </w:rPr>
        <w:t>;</w:t>
      </w:r>
      <w:r w:rsidR="00973563" w:rsidRPr="00C1631E">
        <w:rPr>
          <w:rFonts w:cs="Times New Roman"/>
          <w:b/>
          <w:lang w:val="ro-RO"/>
        </w:rPr>
        <w:t xml:space="preserve"> </w:t>
      </w:r>
    </w:p>
    <w:p w14:paraId="14728EE4" w14:textId="07256B6E" w:rsidR="00973563" w:rsidRPr="00C1631E" w:rsidRDefault="004E5BAF" w:rsidP="004E5BAF">
      <w:pPr>
        <w:widowControl w:val="0"/>
        <w:suppressAutoHyphens/>
        <w:spacing w:after="0" w:line="240" w:lineRule="auto"/>
        <w:ind w:left="0"/>
        <w:jc w:val="both"/>
        <w:rPr>
          <w:rFonts w:cs="Times New Roman"/>
          <w:lang w:val="ro-RO"/>
        </w:rPr>
      </w:pPr>
      <w:r>
        <w:rPr>
          <w:rFonts w:cs="Times New Roman"/>
          <w:lang w:val="ro-RO"/>
        </w:rPr>
        <w:t>5</w:t>
      </w:r>
      <w:r w:rsidR="00603EF0" w:rsidRPr="00C1631E">
        <w:rPr>
          <w:rFonts w:cs="Times New Roman"/>
          <w:lang w:val="ro-RO"/>
        </w:rPr>
        <w:t xml:space="preserve">. </w:t>
      </w:r>
      <w:r w:rsidR="00973563" w:rsidRPr="00C1631E">
        <w:rPr>
          <w:rFonts w:cs="Times New Roman"/>
          <w:lang w:val="ro-RO"/>
        </w:rPr>
        <w:t>dacă lipsește de pe cererea de finanțare semnătura reprezentantului legal sau ștampila organizației;</w:t>
      </w:r>
    </w:p>
    <w:p w14:paraId="09E071E9" w14:textId="53F553DA" w:rsidR="00973563" w:rsidRDefault="002E15DA" w:rsidP="004E5BAF">
      <w:pPr>
        <w:widowControl w:val="0"/>
        <w:suppressAutoHyphens/>
        <w:spacing w:after="0" w:line="240" w:lineRule="auto"/>
        <w:ind w:left="0"/>
        <w:contextualSpacing/>
        <w:jc w:val="both"/>
        <w:rPr>
          <w:rFonts w:cs="Times New Roman"/>
          <w:lang w:val="ro-RO"/>
        </w:rPr>
      </w:pPr>
      <w:r>
        <w:rPr>
          <w:rFonts w:cs="Times New Roman"/>
          <w:lang w:val="ro-RO"/>
        </w:rPr>
        <w:t>6</w:t>
      </w:r>
      <w:r w:rsidR="00603EF0" w:rsidRPr="00C1631E">
        <w:rPr>
          <w:rFonts w:cs="Times New Roman"/>
          <w:lang w:val="ro-RO"/>
        </w:rPr>
        <w:t xml:space="preserve">. </w:t>
      </w:r>
      <w:r w:rsidR="00973563" w:rsidRPr="00C1631E">
        <w:rPr>
          <w:rFonts w:cs="Times New Roman"/>
          <w:lang w:val="ro-RO"/>
        </w:rPr>
        <w:t xml:space="preserve">beneficiarul are obligația să depună decontul în termen de cel mult </w:t>
      </w:r>
      <w:r w:rsidR="00973563" w:rsidRPr="00C1631E">
        <w:rPr>
          <w:rFonts w:cs="Times New Roman"/>
          <w:b/>
          <w:bCs/>
          <w:lang w:val="ro-RO"/>
        </w:rPr>
        <w:t>30 de zile</w:t>
      </w:r>
      <w:r w:rsidR="00973563" w:rsidRPr="00C1631E">
        <w:rPr>
          <w:rFonts w:cs="Times New Roman"/>
          <w:lang w:val="ro-RO"/>
        </w:rPr>
        <w:t xml:space="preserve"> de la terminarea activităților.</w:t>
      </w:r>
    </w:p>
    <w:p w14:paraId="2CF9FE49" w14:textId="77777777" w:rsidR="004E5BAF" w:rsidRPr="00C1631E" w:rsidRDefault="004E5BAF" w:rsidP="004E5BAF">
      <w:pPr>
        <w:widowControl w:val="0"/>
        <w:suppressAutoHyphens/>
        <w:spacing w:after="0" w:line="240" w:lineRule="auto"/>
        <w:ind w:left="0"/>
        <w:contextualSpacing/>
        <w:jc w:val="both"/>
        <w:rPr>
          <w:rFonts w:cs="Times New Roman"/>
          <w:lang w:val="ro-RO"/>
        </w:rPr>
      </w:pPr>
    </w:p>
    <w:p w14:paraId="027EAA26" w14:textId="77777777" w:rsidR="00973563" w:rsidRPr="00C1631E" w:rsidRDefault="00973563" w:rsidP="00CC4B4A">
      <w:pPr>
        <w:pStyle w:val="BodyText"/>
        <w:spacing w:line="240" w:lineRule="auto"/>
        <w:contextualSpacing/>
        <w:jc w:val="both"/>
        <w:rPr>
          <w:rFonts w:ascii="DIN Next LT Pro" w:hAnsi="DIN Next LT Pro" w:cs="Times New Roman"/>
          <w:sz w:val="22"/>
          <w:szCs w:val="22"/>
        </w:rPr>
      </w:pPr>
      <w:r w:rsidRPr="00C1631E">
        <w:rPr>
          <w:rFonts w:ascii="DIN Next LT Pro" w:hAnsi="DIN Next LT Pro" w:cs="Times New Roman"/>
          <w:sz w:val="22"/>
          <w:szCs w:val="22"/>
          <w:lang w:eastAsia="en-US"/>
        </w:rPr>
        <w:t>Nu pot participa la concursul de proiecte organizațiile care nu au onorat contracte de finanțare anterioare.</w:t>
      </w:r>
    </w:p>
    <w:p w14:paraId="5052379D" w14:textId="77777777" w:rsidR="00973563" w:rsidRPr="00C1631E" w:rsidRDefault="00973563" w:rsidP="00CC4B4A">
      <w:pPr>
        <w:ind w:left="0"/>
        <w:jc w:val="both"/>
        <w:rPr>
          <w:rFonts w:cs="Times New Roman"/>
          <w:lang w:val="ro-RO"/>
        </w:rPr>
      </w:pPr>
      <w:r w:rsidRPr="00C1631E">
        <w:rPr>
          <w:rFonts w:cs="Times New Roman"/>
          <w:lang w:val="ro-RO"/>
        </w:rPr>
        <w:t xml:space="preserve">Prin semnarea și depunerea cererii de finanțare, participanții acceptă toate condițiile enumerate mai sus. </w:t>
      </w:r>
    </w:p>
    <w:p w14:paraId="7D2C6AA2" w14:textId="77777777" w:rsidR="00973563" w:rsidRPr="00C1631E" w:rsidRDefault="00973563" w:rsidP="00CC4B4A">
      <w:pPr>
        <w:ind w:left="0"/>
        <w:jc w:val="both"/>
        <w:rPr>
          <w:rFonts w:cs="Times New Roman"/>
          <w:lang w:val="ro-RO"/>
        </w:rPr>
      </w:pPr>
      <w:r w:rsidRPr="00C1631E">
        <w:rPr>
          <w:rFonts w:cs="Times New Roman"/>
          <w:lang w:val="ro-RO"/>
        </w:rPr>
        <w:lastRenderedPageBreak/>
        <w:t>Cererea de finanțare se va depune în plic închis, pe care se va menționa denumirea legală a organizației solicitante.</w:t>
      </w:r>
    </w:p>
    <w:p w14:paraId="293F04A8" w14:textId="78FBC284" w:rsidR="00973563" w:rsidRPr="00C1631E" w:rsidRDefault="00973563" w:rsidP="00CC4B4A">
      <w:pPr>
        <w:tabs>
          <w:tab w:val="left" w:pos="0"/>
        </w:tabs>
        <w:ind w:left="0"/>
        <w:jc w:val="both"/>
        <w:rPr>
          <w:rFonts w:cs="Times New Roman"/>
          <w:lang w:val="ro-RO"/>
        </w:rPr>
      </w:pPr>
      <w:r w:rsidRPr="00C1631E">
        <w:rPr>
          <w:rFonts w:cs="Times New Roman"/>
          <w:lang w:val="ro-RO"/>
        </w:rPr>
        <w:t>Cererile de finanțare se vor depune personal</w:t>
      </w:r>
      <w:r w:rsidR="00CC14AA" w:rsidRPr="00C1631E">
        <w:rPr>
          <w:rFonts w:cs="Times New Roman"/>
          <w:lang w:val="ro-RO"/>
        </w:rPr>
        <w:t>, prin e-mail</w:t>
      </w:r>
      <w:r w:rsidRPr="00C1631E">
        <w:rPr>
          <w:rFonts w:cs="Times New Roman"/>
          <w:lang w:val="ro-RO"/>
        </w:rPr>
        <w:t xml:space="preserve"> sau prin poștă la următoarea adresă: </w:t>
      </w:r>
    </w:p>
    <w:p w14:paraId="01592E4D" w14:textId="262639F4" w:rsidR="00973563" w:rsidRPr="00C1631E" w:rsidRDefault="00FC6E5E" w:rsidP="00FC6E5E">
      <w:pPr>
        <w:spacing w:after="0" w:line="240" w:lineRule="auto"/>
        <w:ind w:left="0"/>
        <w:jc w:val="center"/>
        <w:rPr>
          <w:rFonts w:cs="Times New Roman"/>
          <w:b/>
          <w:lang w:val="ro-RO"/>
        </w:rPr>
      </w:pPr>
      <w:r>
        <w:rPr>
          <w:rFonts w:cs="Times New Roman"/>
          <w:b/>
          <w:lang w:val="ro-RO"/>
        </w:rPr>
        <w:t xml:space="preserve"> </w:t>
      </w:r>
      <w:r w:rsidR="00973563" w:rsidRPr="00C1631E">
        <w:rPr>
          <w:rFonts w:cs="Times New Roman"/>
          <w:b/>
          <w:lang w:val="ro-RO"/>
        </w:rPr>
        <w:t>MUNICIPIUL MIERCUREA-CIUC</w:t>
      </w:r>
    </w:p>
    <w:p w14:paraId="5551E6B6" w14:textId="29A70CF2" w:rsidR="00973563" w:rsidRPr="00C1631E" w:rsidRDefault="00973563" w:rsidP="00FC6E5E">
      <w:pPr>
        <w:spacing w:after="0" w:line="240" w:lineRule="auto"/>
        <w:ind w:left="0"/>
        <w:jc w:val="center"/>
        <w:rPr>
          <w:rFonts w:cs="Times New Roman"/>
          <w:b/>
          <w:lang w:val="ro-RO"/>
        </w:rPr>
      </w:pPr>
      <w:r w:rsidRPr="00C1631E">
        <w:rPr>
          <w:rFonts w:cs="Times New Roman"/>
          <w:b/>
          <w:lang w:val="ro-RO"/>
        </w:rPr>
        <w:t>Miercurea</w:t>
      </w:r>
      <w:r w:rsidR="00FC6E5E">
        <w:rPr>
          <w:rFonts w:cs="Times New Roman"/>
          <w:b/>
          <w:lang w:val="ro-RO"/>
        </w:rPr>
        <w:t>-</w:t>
      </w:r>
      <w:r w:rsidRPr="00C1631E">
        <w:rPr>
          <w:rFonts w:cs="Times New Roman"/>
          <w:b/>
          <w:lang w:val="ro-RO"/>
        </w:rPr>
        <w:t xml:space="preserve">Ciuc 530110, </w:t>
      </w:r>
      <w:r w:rsidR="002101FE">
        <w:rPr>
          <w:rFonts w:cs="Times New Roman"/>
          <w:b/>
          <w:lang w:val="ro-RO"/>
        </w:rPr>
        <w:t>strada Mihai Eminescu</w:t>
      </w:r>
      <w:r w:rsidRPr="00C1631E">
        <w:rPr>
          <w:rFonts w:cs="Times New Roman"/>
          <w:b/>
          <w:lang w:val="ro-RO"/>
        </w:rPr>
        <w:t xml:space="preserve"> nr. </w:t>
      </w:r>
      <w:r w:rsidR="002101FE">
        <w:rPr>
          <w:rFonts w:cs="Times New Roman"/>
          <w:b/>
          <w:lang w:val="ro-RO"/>
        </w:rPr>
        <w:t>3/A</w:t>
      </w:r>
      <w:r w:rsidRPr="00C1631E">
        <w:rPr>
          <w:rFonts w:cs="Times New Roman"/>
          <w:b/>
          <w:lang w:val="ro-RO"/>
        </w:rPr>
        <w:t>,</w:t>
      </w:r>
    </w:p>
    <w:p w14:paraId="2CC7BF13" w14:textId="71F694D1" w:rsidR="00345EB3" w:rsidRPr="00C1631E" w:rsidRDefault="00973563" w:rsidP="00FC6E5E">
      <w:pPr>
        <w:spacing w:after="0" w:line="240" w:lineRule="auto"/>
        <w:ind w:left="0"/>
        <w:jc w:val="center"/>
        <w:rPr>
          <w:rFonts w:cs="Times New Roman"/>
          <w:b/>
          <w:lang w:val="ro-RO"/>
        </w:rPr>
      </w:pPr>
      <w:r w:rsidRPr="00C1631E">
        <w:rPr>
          <w:rFonts w:cs="Times New Roman"/>
          <w:b/>
          <w:lang w:val="ro-RO"/>
        </w:rPr>
        <w:t>Serviciul cultural, de învățământ, sport și tineret – cam. 5.</w:t>
      </w:r>
      <w:bookmarkStart w:id="0" w:name="_Hlk100651492"/>
    </w:p>
    <w:p w14:paraId="4C34993F" w14:textId="7712F180" w:rsidR="00CC14AA" w:rsidRPr="00C1631E" w:rsidRDefault="00CC14AA" w:rsidP="00FC6E5E">
      <w:pPr>
        <w:spacing w:after="0" w:line="240" w:lineRule="auto"/>
        <w:ind w:left="0"/>
        <w:jc w:val="center"/>
        <w:rPr>
          <w:rFonts w:cs="Times New Roman"/>
          <w:b/>
          <w:lang w:val="ro-RO"/>
        </w:rPr>
      </w:pPr>
      <w:r w:rsidRPr="00A070F7">
        <w:rPr>
          <w:rFonts w:eastAsia="SimSun"/>
          <w:b/>
          <w:color w:val="000000"/>
          <w:kern w:val="2"/>
          <w:lang w:val="it-IT" w:bidi="hi-IN"/>
        </w:rPr>
        <w:t>e-mail: galmaria@szereda.ro sau primaria@miercureaciuc.ro</w:t>
      </w:r>
    </w:p>
    <w:bookmarkEnd w:id="0"/>
    <w:p w14:paraId="7AF35337" w14:textId="77777777" w:rsidR="00973563" w:rsidRPr="00C1631E" w:rsidRDefault="00973563" w:rsidP="00CC4B4A">
      <w:pPr>
        <w:pStyle w:val="BodyText"/>
        <w:tabs>
          <w:tab w:val="left" w:pos="0"/>
        </w:tabs>
        <w:spacing w:after="0" w:line="240" w:lineRule="auto"/>
        <w:jc w:val="both"/>
        <w:rPr>
          <w:rFonts w:ascii="DIN Next LT Pro" w:hAnsi="DIN Next LT Pro" w:cs="Times New Roman"/>
          <w:b/>
          <w:sz w:val="22"/>
          <w:szCs w:val="22"/>
          <w:lang w:eastAsia="en-US"/>
        </w:rPr>
      </w:pPr>
    </w:p>
    <w:p w14:paraId="63CC5E96" w14:textId="77777777" w:rsidR="00973563" w:rsidRPr="00C1631E" w:rsidRDefault="00973563" w:rsidP="00CC4B4A">
      <w:pPr>
        <w:pStyle w:val="BodyText"/>
        <w:tabs>
          <w:tab w:val="left" w:pos="0"/>
        </w:tabs>
        <w:spacing w:after="0" w:line="240" w:lineRule="auto"/>
        <w:jc w:val="both"/>
        <w:rPr>
          <w:rFonts w:ascii="DIN Next LT Pro" w:hAnsi="DIN Next LT Pro"/>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31E">
        <w:rPr>
          <w:rFonts w:ascii="DIN Next LT Pro" w:hAnsi="DIN Next LT Pro" w:cs="Times New Roman"/>
          <w:b/>
          <w:sz w:val="22"/>
          <w:szCs w:val="22"/>
          <w:lang w:eastAsia="en-US"/>
        </w:rPr>
        <w:t xml:space="preserve">Formularele necesare și informații suplimentare pot fi solicitate pe adresa de mai sus, sau prin nr. de tel.: </w:t>
      </w:r>
      <w:r w:rsidRPr="00C1631E">
        <w:rPr>
          <w:rFonts w:ascii="DIN Next LT Pro" w:hAnsi="DIN Next LT Pro" w:cs="Times New Roman"/>
          <w:b/>
          <w:sz w:val="22"/>
          <w:szCs w:val="22"/>
        </w:rPr>
        <w:t xml:space="preserve">0266-315120/134, e-mail: </w:t>
      </w:r>
      <w:r w:rsidRPr="00C1631E">
        <w:rPr>
          <w:rStyle w:val="Hyperlink"/>
          <w:rFonts w:ascii="DIN Next LT Pro" w:hAnsi="DIN Next LT Pro" w:cs="Times New Roman"/>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galmaria</w:t>
      </w:r>
      <w:hyperlink r:id="rId12" w:history="1">
        <w:r w:rsidRPr="00C1631E">
          <w:rPr>
            <w:rStyle w:val="Hyperlink"/>
            <w:rFonts w:ascii="DIN Next LT Pro" w:hAnsi="DIN Next LT Pro" w:cs="Times New Roman"/>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@szereda.ro</w:t>
        </w:r>
      </w:hyperlink>
      <w:r w:rsidRPr="00C1631E">
        <w:rPr>
          <w:rFonts w:ascii="DIN Next LT Pro" w:hAnsi="DIN Next LT Pro"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EE62C4" w14:textId="167B1058" w:rsidR="001F1950" w:rsidRPr="00CC4B4A" w:rsidRDefault="001F1950" w:rsidP="00CC4B4A">
      <w:pPr>
        <w:ind w:left="0"/>
        <w:jc w:val="both"/>
        <w:rPr>
          <w:lang w:val="ro-RO"/>
        </w:rPr>
      </w:pPr>
    </w:p>
    <w:p w14:paraId="3A6EB534" w14:textId="48760283" w:rsidR="00FC6E5E" w:rsidRPr="005E4476" w:rsidRDefault="00FC6E5E" w:rsidP="00FC6E5E">
      <w:pPr>
        <w:pStyle w:val="BodyText"/>
        <w:tabs>
          <w:tab w:val="left" w:pos="0"/>
        </w:tabs>
        <w:spacing w:after="0"/>
        <w:jc w:val="both"/>
        <w:rPr>
          <w:rFonts w:ascii="DIN Next LT Pro" w:hAnsi="DIN Next LT Pro"/>
          <w:sz w:val="22"/>
          <w:szCs w:val="22"/>
          <w:u w:val="single"/>
          <w:lang w:val="ro-MD"/>
        </w:rPr>
      </w:pPr>
      <w:r w:rsidRPr="005E4476">
        <w:rPr>
          <w:rFonts w:ascii="DIN Next LT Pro" w:hAnsi="DIN Next LT Pro"/>
          <w:sz w:val="22"/>
          <w:szCs w:val="22"/>
        </w:rPr>
        <w:t>Anun</w:t>
      </w:r>
      <w:r w:rsidRPr="005E4476">
        <w:rPr>
          <w:rFonts w:ascii="DIN Next LT Pro" w:hAnsi="DIN Next LT Pro"/>
          <w:sz w:val="22"/>
          <w:szCs w:val="22"/>
          <w:lang w:val="ro-MD"/>
        </w:rPr>
        <w:t xml:space="preserve">țul a fost publicat în Monitorul Oficial al României, </w:t>
      </w:r>
      <w:r w:rsidRPr="005E4476">
        <w:rPr>
          <w:rFonts w:ascii="DIN Next LT Pro" w:hAnsi="DIN Next LT Pro"/>
          <w:sz w:val="22"/>
          <w:szCs w:val="22"/>
          <w:u w:val="single"/>
          <w:lang w:val="ro-MD"/>
        </w:rPr>
        <w:t xml:space="preserve">Partea a VI-a, nr. </w:t>
      </w:r>
      <w:r w:rsidR="00A070F7" w:rsidRPr="005E4476">
        <w:rPr>
          <w:rFonts w:ascii="DIN Next LT Pro" w:hAnsi="DIN Next LT Pro"/>
          <w:sz w:val="22"/>
          <w:szCs w:val="22"/>
          <w:u w:val="single"/>
          <w:lang w:val="ro-MD"/>
        </w:rPr>
        <w:t>93/21.05.2026</w:t>
      </w:r>
      <w:r w:rsidR="007433BD" w:rsidRPr="005E4476">
        <w:rPr>
          <w:rFonts w:ascii="DIN Next LT Pro" w:hAnsi="DIN Next LT Pro"/>
          <w:sz w:val="22"/>
          <w:szCs w:val="22"/>
          <w:u w:val="single"/>
          <w:lang w:val="ro-MD"/>
        </w:rPr>
        <w:t>.</w:t>
      </w:r>
    </w:p>
    <w:p w14:paraId="0A2EAE0E" w14:textId="420F051D" w:rsidR="00DC4A3F" w:rsidRPr="002C33EA" w:rsidRDefault="00DC4A3F" w:rsidP="00CC4B4A">
      <w:pPr>
        <w:ind w:left="0"/>
        <w:jc w:val="both"/>
        <w:rPr>
          <w:color w:val="FF0000"/>
          <w:u w:val="single"/>
          <w:lang w:val="ro-RO"/>
        </w:rPr>
      </w:pPr>
    </w:p>
    <w:p w14:paraId="5543F4C3" w14:textId="77777777" w:rsidR="001964CB" w:rsidRPr="00CC4B4A" w:rsidRDefault="001964CB" w:rsidP="00CC4B4A">
      <w:pPr>
        <w:ind w:left="0"/>
        <w:rPr>
          <w:lang w:val="ro-RO"/>
        </w:rPr>
      </w:pPr>
    </w:p>
    <w:sectPr w:rsidR="001964CB" w:rsidRPr="00CC4B4A" w:rsidSect="003D4B89">
      <w:footerReference w:type="default" r:id="rId13"/>
      <w:headerReference w:type="first" r:id="rId14"/>
      <w:footerReference w:type="first" r:id="rId15"/>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2C5F" w14:textId="77777777" w:rsidR="00724A3B" w:rsidRDefault="00724A3B">
      <w:pPr>
        <w:spacing w:after="0" w:line="240" w:lineRule="auto"/>
      </w:pPr>
      <w:r>
        <w:separator/>
      </w:r>
    </w:p>
  </w:endnote>
  <w:endnote w:type="continuationSeparator" w:id="0">
    <w:p w14:paraId="6AAF329A" w14:textId="77777777" w:rsidR="00724A3B" w:rsidRDefault="0072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Next LT Pro Medium">
    <w:panose1 w:val="020B060302020305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DD4" w14:textId="77777777" w:rsidR="002C33EA" w:rsidRDefault="00BE0B17" w:rsidP="007E34AE">
    <w:pPr>
      <w:pStyle w:val="Footer"/>
      <w:ind w:left="-1418"/>
    </w:pPr>
    <w:r>
      <w:rPr>
        <w:noProof/>
      </w:rPr>
      <w:drawing>
        <wp:inline distT="0" distB="0" distL="0" distR="0" wp14:anchorId="5B02E5D3" wp14:editId="1937AE97">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8D9" w14:textId="77777777" w:rsidR="002C33EA" w:rsidRDefault="00BE0B17" w:rsidP="003D4B89">
    <w:pPr>
      <w:pStyle w:val="Footer"/>
      <w:ind w:left="-1710"/>
    </w:pPr>
    <w:r>
      <w:rPr>
        <w:noProof/>
      </w:rPr>
      <w:drawing>
        <wp:inline distT="0" distB="0" distL="0" distR="0" wp14:anchorId="4BCD48D9" wp14:editId="1D7095A9">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7111" w14:textId="77777777" w:rsidR="00724A3B" w:rsidRDefault="00724A3B">
      <w:pPr>
        <w:spacing w:after="0" w:line="240" w:lineRule="auto"/>
      </w:pPr>
      <w:r>
        <w:separator/>
      </w:r>
    </w:p>
  </w:footnote>
  <w:footnote w:type="continuationSeparator" w:id="0">
    <w:p w14:paraId="40B5787B" w14:textId="77777777" w:rsidR="00724A3B" w:rsidRDefault="0072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30BF" w14:textId="77777777" w:rsidR="002C33EA" w:rsidRDefault="00BE0B17" w:rsidP="003D4B89">
    <w:pPr>
      <w:pStyle w:val="Header"/>
      <w:ind w:left="-1710"/>
    </w:pPr>
    <w:r>
      <w:rPr>
        <w:noProof/>
      </w:rPr>
      <w:drawing>
        <wp:inline distT="0" distB="0" distL="0" distR="0" wp14:anchorId="08318FA8" wp14:editId="7060C75E">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FBCD9FC"/>
    <w:name w:val="WW8Num3"/>
    <w:lvl w:ilvl="0">
      <w:start w:val="1"/>
      <w:numFmt w:val="lowerLetter"/>
      <w:lvlText w:val="%1."/>
      <w:lvlJc w:val="left"/>
      <w:pPr>
        <w:tabs>
          <w:tab w:val="num" w:pos="360"/>
        </w:tabs>
        <w:ind w:left="360" w:hanging="360"/>
      </w:pPr>
      <w:rPr>
        <w:rFonts w:ascii="Times New Roman" w:hAnsi="Times New Roman" w:cs="Times New Roman"/>
        <w:b/>
        <w:bCs/>
        <w:sz w:val="22"/>
        <w:szCs w:val="22"/>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8"/>
        </w:tabs>
        <w:ind w:left="1068" w:hanging="360"/>
      </w:pPr>
      <w:rPr>
        <w:rFonts w:cs="Times New Roman"/>
        <w:sz w:val="22"/>
        <w:szCs w:val="22"/>
        <w:lang w:val="ro-RO"/>
      </w:rPr>
    </w:lvl>
  </w:abstractNum>
  <w:abstractNum w:abstractNumId="3" w15:restartNumberingAfterBreak="0">
    <w:nsid w:val="00000005"/>
    <w:multiLevelType w:val="singleLevel"/>
    <w:tmpl w:val="00000005"/>
    <w:name w:val="WW8Num5"/>
    <w:lvl w:ilvl="0">
      <w:start w:val="1"/>
      <w:numFmt w:val="decimal"/>
      <w:lvlText w:val="%1."/>
      <w:lvlJc w:val="left"/>
      <w:pPr>
        <w:tabs>
          <w:tab w:val="num" w:pos="1068"/>
        </w:tabs>
        <w:ind w:left="1068" w:hanging="360"/>
      </w:pPr>
      <w:rPr>
        <w:rFonts w:ascii="Times New Roman" w:hAnsi="Times New Roman" w:cs="Times New Roman"/>
        <w:b/>
        <w:i/>
        <w:sz w:val="22"/>
        <w:szCs w:val="22"/>
        <w:lang w:val="ro-RO" w:eastAsia="en-US"/>
      </w:rPr>
    </w:lvl>
  </w:abstractNum>
  <w:abstractNum w:abstractNumId="4" w15:restartNumberingAfterBreak="0">
    <w:nsid w:val="2841122B"/>
    <w:multiLevelType w:val="hybridMultilevel"/>
    <w:tmpl w:val="B158EADC"/>
    <w:lvl w:ilvl="0" w:tplc="C9A0869C">
      <w:numFmt w:val="bullet"/>
      <w:lvlText w:val="-"/>
      <w:lvlJc w:val="left"/>
      <w:pPr>
        <w:ind w:left="720" w:hanging="360"/>
      </w:pPr>
      <w:rPr>
        <w:rFonts w:ascii="DIN Next LT Pro" w:eastAsia="Times New Roman"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33E1C"/>
    <w:multiLevelType w:val="multilevel"/>
    <w:tmpl w:val="106431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145415C"/>
    <w:multiLevelType w:val="hybridMultilevel"/>
    <w:tmpl w:val="C7908128"/>
    <w:lvl w:ilvl="0" w:tplc="10781324">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CDC1EFA"/>
    <w:multiLevelType w:val="hybridMultilevel"/>
    <w:tmpl w:val="A5B6E0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61090"/>
    <w:multiLevelType w:val="hybridMultilevel"/>
    <w:tmpl w:val="8174A8F8"/>
    <w:lvl w:ilvl="0" w:tplc="98322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21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272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905001">
    <w:abstractNumId w:val="2"/>
    <w:lvlOverride w:ilvl="0">
      <w:startOverride w:val="1"/>
    </w:lvlOverride>
  </w:num>
  <w:num w:numId="4" w16cid:durableId="1186558070">
    <w:abstractNumId w:val="3"/>
    <w:lvlOverride w:ilvl="0">
      <w:startOverride w:val="1"/>
    </w:lvlOverride>
  </w:num>
  <w:num w:numId="5" w16cid:durableId="1226794029">
    <w:abstractNumId w:val="8"/>
  </w:num>
  <w:num w:numId="6" w16cid:durableId="615061551">
    <w:abstractNumId w:val="5"/>
  </w:num>
  <w:num w:numId="7" w16cid:durableId="55132256">
    <w:abstractNumId w:val="4"/>
  </w:num>
  <w:num w:numId="8" w16cid:durableId="1354114812">
    <w:abstractNumId w:val="7"/>
  </w:num>
  <w:num w:numId="9" w16cid:durableId="529300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50"/>
    <w:rsid w:val="000275F9"/>
    <w:rsid w:val="000B3E04"/>
    <w:rsid w:val="001964CB"/>
    <w:rsid w:val="0019651A"/>
    <w:rsid w:val="001F1950"/>
    <w:rsid w:val="002101FE"/>
    <w:rsid w:val="0021729E"/>
    <w:rsid w:val="00231138"/>
    <w:rsid w:val="00236140"/>
    <w:rsid w:val="002432BB"/>
    <w:rsid w:val="00264708"/>
    <w:rsid w:val="0028198E"/>
    <w:rsid w:val="002B4BA8"/>
    <w:rsid w:val="002C33EA"/>
    <w:rsid w:val="002C744B"/>
    <w:rsid w:val="002E15DA"/>
    <w:rsid w:val="00320022"/>
    <w:rsid w:val="00320E75"/>
    <w:rsid w:val="00345EB3"/>
    <w:rsid w:val="00355548"/>
    <w:rsid w:val="003B1939"/>
    <w:rsid w:val="00403B76"/>
    <w:rsid w:val="004A42BA"/>
    <w:rsid w:val="004B60B3"/>
    <w:rsid w:val="004C105C"/>
    <w:rsid w:val="004E5BAF"/>
    <w:rsid w:val="00502720"/>
    <w:rsid w:val="00504457"/>
    <w:rsid w:val="005278CC"/>
    <w:rsid w:val="005E4476"/>
    <w:rsid w:val="005F1FD8"/>
    <w:rsid w:val="00603EF0"/>
    <w:rsid w:val="00634BA1"/>
    <w:rsid w:val="006A42B5"/>
    <w:rsid w:val="006E7DAD"/>
    <w:rsid w:val="007025F5"/>
    <w:rsid w:val="0072475A"/>
    <w:rsid w:val="00724A3B"/>
    <w:rsid w:val="007433BD"/>
    <w:rsid w:val="00776B48"/>
    <w:rsid w:val="007950FD"/>
    <w:rsid w:val="007D66AF"/>
    <w:rsid w:val="007E4DCC"/>
    <w:rsid w:val="007F410D"/>
    <w:rsid w:val="00810D4F"/>
    <w:rsid w:val="00863D4C"/>
    <w:rsid w:val="00892D6E"/>
    <w:rsid w:val="00901F22"/>
    <w:rsid w:val="00956D15"/>
    <w:rsid w:val="00973563"/>
    <w:rsid w:val="00984039"/>
    <w:rsid w:val="009A2F24"/>
    <w:rsid w:val="009F3923"/>
    <w:rsid w:val="00A070F7"/>
    <w:rsid w:val="00A14A0D"/>
    <w:rsid w:val="00A369D4"/>
    <w:rsid w:val="00A77B21"/>
    <w:rsid w:val="00A859C0"/>
    <w:rsid w:val="00B05979"/>
    <w:rsid w:val="00B06031"/>
    <w:rsid w:val="00B1504C"/>
    <w:rsid w:val="00B908F5"/>
    <w:rsid w:val="00BB304F"/>
    <w:rsid w:val="00BE0B17"/>
    <w:rsid w:val="00BF5090"/>
    <w:rsid w:val="00C12B0E"/>
    <w:rsid w:val="00C1631E"/>
    <w:rsid w:val="00C230BE"/>
    <w:rsid w:val="00C634AA"/>
    <w:rsid w:val="00C7048D"/>
    <w:rsid w:val="00C74566"/>
    <w:rsid w:val="00C878A2"/>
    <w:rsid w:val="00CC14AA"/>
    <w:rsid w:val="00CC4B4A"/>
    <w:rsid w:val="00D53864"/>
    <w:rsid w:val="00D82C9C"/>
    <w:rsid w:val="00DC3374"/>
    <w:rsid w:val="00DC4A3F"/>
    <w:rsid w:val="00E76A3A"/>
    <w:rsid w:val="00E9457F"/>
    <w:rsid w:val="00ED48F1"/>
    <w:rsid w:val="00FA50E4"/>
    <w:rsid w:val="00FA639E"/>
    <w:rsid w:val="00FC3E9F"/>
    <w:rsid w:val="00FC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87B8"/>
  <w15:chartTrackingRefBased/>
  <w15:docId w15:val="{328F6133-D206-4A02-83E8-E3D79A8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50"/>
    <w:pPr>
      <w:ind w:left="113"/>
    </w:pPr>
    <w:rPr>
      <w:rFonts w:cstheme="minorBidi"/>
      <w:sz w:val="22"/>
      <w:szCs w:val="22"/>
    </w:rPr>
  </w:style>
  <w:style w:type="paragraph" w:styleId="Heading1">
    <w:name w:val="heading 1"/>
    <w:basedOn w:val="Normal"/>
    <w:next w:val="Normal"/>
    <w:link w:val="Heading1Char"/>
    <w:qFormat/>
    <w:rsid w:val="00973563"/>
    <w:pPr>
      <w:keepNext/>
      <w:widowControl w:val="0"/>
      <w:numPr>
        <w:numId w:val="2"/>
      </w:numPr>
      <w:suppressAutoHyphens/>
      <w:spacing w:after="0" w:line="360" w:lineRule="auto"/>
      <w:jc w:val="both"/>
      <w:outlineLvl w:val="0"/>
    </w:pPr>
    <w:rPr>
      <w:rFonts w:ascii="Liberation Serif" w:eastAsia="SimSun" w:hAnsi="Liberation Serif" w:cs="Mangal"/>
      <w:kern w:val="2"/>
      <w:sz w:val="24"/>
      <w:szCs w:val="24"/>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50"/>
    <w:rPr>
      <w:rFonts w:cstheme="minorBidi"/>
      <w:sz w:val="22"/>
      <w:szCs w:val="22"/>
    </w:rPr>
  </w:style>
  <w:style w:type="paragraph" w:styleId="Header">
    <w:name w:val="header"/>
    <w:basedOn w:val="Normal"/>
    <w:link w:val="HeaderChar"/>
    <w:uiPriority w:val="99"/>
    <w:unhideWhenUsed/>
    <w:rsid w:val="001F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50"/>
    <w:rPr>
      <w:rFonts w:cstheme="minorBidi"/>
      <w:sz w:val="22"/>
      <w:szCs w:val="22"/>
    </w:rPr>
  </w:style>
  <w:style w:type="character" w:customStyle="1" w:styleId="Heading1Char">
    <w:name w:val="Heading 1 Char"/>
    <w:basedOn w:val="DefaultParagraphFont"/>
    <w:link w:val="Heading1"/>
    <w:rsid w:val="00973563"/>
    <w:rPr>
      <w:rFonts w:ascii="Liberation Serif" w:eastAsia="SimSun" w:hAnsi="Liberation Serif" w:cs="Mangal"/>
      <w:kern w:val="2"/>
      <w:lang w:val="ro-RO" w:eastAsia="zh-CN" w:bidi="hi-IN"/>
    </w:rPr>
  </w:style>
  <w:style w:type="character" w:styleId="Hyperlink">
    <w:name w:val="Hyperlink"/>
    <w:unhideWhenUsed/>
    <w:rsid w:val="00973563"/>
    <w:rPr>
      <w:color w:val="0000FF"/>
      <w:u w:val="single"/>
    </w:rPr>
  </w:style>
  <w:style w:type="paragraph" w:styleId="BodyText">
    <w:name w:val="Body Text"/>
    <w:basedOn w:val="Normal"/>
    <w:link w:val="BodyTextChar"/>
    <w:semiHidden/>
    <w:unhideWhenUsed/>
    <w:rsid w:val="00973563"/>
    <w:pPr>
      <w:widowControl w:val="0"/>
      <w:suppressAutoHyphens/>
      <w:spacing w:after="140" w:line="288" w:lineRule="auto"/>
      <w:ind w:left="0"/>
    </w:pPr>
    <w:rPr>
      <w:rFonts w:ascii="Liberation Serif" w:eastAsia="SimSun" w:hAnsi="Liberation Serif" w:cs="Mangal"/>
      <w:kern w:val="2"/>
      <w:sz w:val="24"/>
      <w:szCs w:val="24"/>
      <w:lang w:val="ro-RO" w:eastAsia="zh-CN" w:bidi="hi-IN"/>
    </w:rPr>
  </w:style>
  <w:style w:type="character" w:customStyle="1" w:styleId="BodyTextChar">
    <w:name w:val="Body Text Char"/>
    <w:basedOn w:val="DefaultParagraphFont"/>
    <w:link w:val="BodyText"/>
    <w:semiHidden/>
    <w:rsid w:val="00973563"/>
    <w:rPr>
      <w:rFonts w:ascii="Liberation Serif" w:eastAsia="SimSun" w:hAnsi="Liberation Serif" w:cs="Mangal"/>
      <w:kern w:val="2"/>
      <w:lang w:val="ro-RO" w:eastAsia="zh-CN" w:bidi="hi-IN"/>
    </w:rPr>
  </w:style>
  <w:style w:type="paragraph" w:styleId="BodyText2">
    <w:name w:val="Body Text 2"/>
    <w:basedOn w:val="Normal"/>
    <w:link w:val="BodyText2Char"/>
    <w:semiHidden/>
    <w:unhideWhenUsed/>
    <w:rsid w:val="00973563"/>
    <w:pPr>
      <w:widowControl w:val="0"/>
      <w:suppressAutoHyphens/>
      <w:autoSpaceDE w:val="0"/>
      <w:spacing w:after="120" w:line="480" w:lineRule="auto"/>
      <w:ind w:left="0"/>
    </w:pPr>
    <w:rPr>
      <w:rFonts w:ascii="Liberation Serif" w:eastAsia="SimSun" w:hAnsi="Liberation Serif" w:cs="Mangal"/>
      <w:kern w:val="2"/>
      <w:sz w:val="24"/>
      <w:szCs w:val="24"/>
      <w:lang w:val="ro-RO" w:eastAsia="zh-CN" w:bidi="hi-IN"/>
    </w:rPr>
  </w:style>
  <w:style w:type="character" w:customStyle="1" w:styleId="BodyText2Char">
    <w:name w:val="Body Text 2 Char"/>
    <w:basedOn w:val="DefaultParagraphFont"/>
    <w:link w:val="BodyText2"/>
    <w:semiHidden/>
    <w:rsid w:val="00973563"/>
    <w:rPr>
      <w:rFonts w:ascii="Liberation Serif" w:eastAsia="SimSun" w:hAnsi="Liberation Serif" w:cs="Mangal"/>
      <w:kern w:val="2"/>
      <w:lang w:val="ro-RO" w:eastAsia="zh-CN" w:bidi="hi-IN"/>
    </w:rPr>
  </w:style>
  <w:style w:type="paragraph" w:styleId="BodyTextIndent2">
    <w:name w:val="Body Text Indent 2"/>
    <w:basedOn w:val="Normal"/>
    <w:link w:val="BodyTextIndent2Char"/>
    <w:semiHidden/>
    <w:unhideWhenUsed/>
    <w:rsid w:val="00973563"/>
    <w:pPr>
      <w:widowControl w:val="0"/>
      <w:suppressAutoHyphens/>
      <w:spacing w:after="120" w:line="480" w:lineRule="auto"/>
      <w:ind w:left="360"/>
    </w:pPr>
    <w:rPr>
      <w:rFonts w:ascii="Liberation Serif" w:eastAsia="Tahoma" w:hAnsi="Liberation Serif" w:cs="Mangal"/>
      <w:kern w:val="2"/>
      <w:sz w:val="24"/>
      <w:szCs w:val="20"/>
      <w:lang w:val="ro-RO" w:eastAsia="zh-CN" w:bidi="hi-IN"/>
    </w:rPr>
  </w:style>
  <w:style w:type="character" w:customStyle="1" w:styleId="BodyTextIndent2Char">
    <w:name w:val="Body Text Indent 2 Char"/>
    <w:basedOn w:val="DefaultParagraphFont"/>
    <w:link w:val="BodyTextIndent2"/>
    <w:semiHidden/>
    <w:rsid w:val="00973563"/>
    <w:rPr>
      <w:rFonts w:ascii="Liberation Serif" w:eastAsia="Tahoma" w:hAnsi="Liberation Serif" w:cs="Mangal"/>
      <w:kern w:val="2"/>
      <w:szCs w:val="20"/>
      <w:lang w:val="ro-RO" w:eastAsia="zh-CN" w:bidi="hi-IN"/>
    </w:rPr>
  </w:style>
  <w:style w:type="paragraph" w:customStyle="1" w:styleId="western">
    <w:name w:val="western"/>
    <w:basedOn w:val="Normal"/>
    <w:qFormat/>
    <w:rsid w:val="00973563"/>
    <w:pPr>
      <w:spacing w:before="280" w:after="144" w:line="288" w:lineRule="auto"/>
      <w:ind w:left="0"/>
    </w:pPr>
    <w:rPr>
      <w:rFonts w:ascii="Liberation Serif" w:eastAsia="Times New Roman" w:hAnsi="Liberation Serif" w:cs="Liberation Serif"/>
      <w:color w:val="000000"/>
      <w:kern w:val="2"/>
      <w:sz w:val="24"/>
      <w:szCs w:val="24"/>
      <w:lang w:eastAsia="zh-CN"/>
    </w:rPr>
  </w:style>
  <w:style w:type="paragraph" w:styleId="ListParagraph">
    <w:name w:val="List Paragraph"/>
    <w:basedOn w:val="Normal"/>
    <w:uiPriority w:val="34"/>
    <w:qFormat/>
    <w:rsid w:val="00CC4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8546">
      <w:bodyDiv w:val="1"/>
      <w:marLeft w:val="0"/>
      <w:marRight w:val="0"/>
      <w:marTop w:val="0"/>
      <w:marBottom w:val="0"/>
      <w:divBdr>
        <w:top w:val="none" w:sz="0" w:space="0" w:color="auto"/>
        <w:left w:val="none" w:sz="0" w:space="0" w:color="auto"/>
        <w:bottom w:val="none" w:sz="0" w:space="0" w:color="auto"/>
        <w:right w:val="none" w:sz="0" w:space="0" w:color="auto"/>
      </w:divBdr>
    </w:div>
    <w:div w:id="1442534333">
      <w:bodyDiv w:val="1"/>
      <w:marLeft w:val="0"/>
      <w:marRight w:val="0"/>
      <w:marTop w:val="0"/>
      <w:marBottom w:val="0"/>
      <w:divBdr>
        <w:top w:val="none" w:sz="0" w:space="0" w:color="auto"/>
        <w:left w:val="none" w:sz="0" w:space="0" w:color="auto"/>
        <w:bottom w:val="none" w:sz="0" w:space="0" w:color="auto"/>
        <w:right w:val="none" w:sz="0" w:space="0" w:color="auto"/>
      </w:divBdr>
    </w:div>
    <w:div w:id="15038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iercureaciuc.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czemaria@szered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024317.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drept.ro/00232405.htm" TargetMode="External"/><Relationship Id="rId4" Type="http://schemas.openxmlformats.org/officeDocument/2006/relationships/settings" Target="settings.xml"/><Relationship Id="rId9" Type="http://schemas.openxmlformats.org/officeDocument/2006/relationships/hyperlink" Target="http://www.miercureaciuc.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1DB6-F1B8-44E4-B9F9-DC4EB61F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Sarkany Laura</cp:lastModifiedBy>
  <cp:revision>69</cp:revision>
  <dcterms:created xsi:type="dcterms:W3CDTF">2022-04-05T10:33:00Z</dcterms:created>
  <dcterms:modified xsi:type="dcterms:W3CDTF">2026-05-26T06:15:00Z</dcterms:modified>
</cp:coreProperties>
</file>